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jc w:val="center"/>
        <w:rPr>
          <w:sz w:val="22"/>
          <w:szCs w:val="22"/>
        </w:rPr>
      </w:pPr>
      <w:r>
        <w:rPr>
          <w:rtl w:val="0"/>
        </w:rPr>
      </w:r>
    </w:p>
    <w:p w:rsidR="00000000" w:rsidDel="00000000" w:rsidP="00000000" w:rsidRDefault="00000000" w:rsidRPr="00000000" w14:paraId="00000005">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RONPA0926ZPB</w:t>
      </w:r>
    </w:p>
    <w:p w:rsidR="00000000" w:rsidDel="00000000" w:rsidP="00000000" w:rsidRDefault="00000000" w:rsidRPr="00000000" w14:paraId="00000007">
      <w:pPr>
        <w:rPr>
          <w:sz w:val="22"/>
          <w:szCs w:val="22"/>
        </w:rPr>
      </w:pPr>
      <w:r>
        <w:rPr>
          <w:i w:val="1"/>
          <w:iCs w:val="1"/>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pBdr>
        <w:rPr>
          <w:sz w:val="22"/>
          <w:szCs w:val="22"/>
        </w:rPr>
      </w:pPr>
      <w:r>
        <w:rPr>
          <w:sz w:val="22"/>
          <w:szCs w:val="22"/>
          <w:rtl w:val="0"/>
        </w:rPr>
        <w:t xml:space="preserve">Parcul Natural Lunca Mureșului</w:t>
      </w:r>
    </w:p>
    <w:p w:rsidR="00000000" w:rsidDel="00000000" w:rsidP="00000000" w:rsidRDefault="00000000" w:rsidRPr="00000000" w14:paraId="0000000A">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B">
      <w:pPr>
        <w:rPr>
          <w:sz w:val="22"/>
          <w:szCs w:val="22"/>
        </w:rPr>
      </w:pPr>
      <w:sdt>
        <w:sdtPr>
          <w:id w:val="-314457762"/>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C">
      <w:pPr>
        <w:rPr>
          <w:sz w:val="22"/>
          <w:szCs w:val="22"/>
        </w:rPr>
      </w:pPr>
      <w:sdt>
        <w:sdtPr>
          <w:id w:val="831205248"/>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D">
      <w:pPr>
        <w:rPr>
          <w:sz w:val="22"/>
          <w:szCs w:val="22"/>
        </w:rPr>
      </w:pPr>
      <w:sdt>
        <w:sdtPr>
          <w:id w:val="1217406093"/>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3222"/>
        <w:gridCol w:w="2536"/>
        <w:gridCol w:w="3222"/>
        <w:tblGridChange w:id="0">
          <w:tblGrid>
            <w:gridCol w:w="3222"/>
            <w:gridCol w:w="2536"/>
            <w:gridCol w:w="3222"/>
          </w:tblGrid>
        </w:tblGridChange>
      </w:tblGrid>
      <w:tr>
        <w:trPr>
          <w:cantSplit w:val="0"/>
          <w:tblHeader w:val="0"/>
        </w:trPr>
        <w:tc>
          <w:tcPr/>
          <w:p w:rsidR="00000000" w:rsidDel="00000000" w:rsidP="00000000" w:rsidRDefault="00000000" w:rsidRPr="00000000" w14:paraId="0000000E">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b w:val="1"/>
                <w:bCs w:val="1"/>
                <w:sz w:val="22"/>
                <w:szCs w:val="22"/>
              </w:rPr>
            </w:pPr>
            <w:r>
              <w:rPr>
                <w:rtl w:val="0"/>
              </w:rPr>
            </w:r>
          </w:p>
        </w:tc>
        <w:tc>
          <w:tcPr/>
          <w:p w:rsidR="00000000" w:rsidDel="00000000" w:rsidP="00000000" w:rsidRDefault="00000000" w:rsidRPr="00000000" w14:paraId="00000010">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0</w:t>
                  </w:r>
                </w:p>
              </w:tc>
              <w:tc>
                <w:tcPr/>
                <w:p w:rsidR="00000000" w:rsidDel="00000000" w:rsidP="00000000" w:rsidRDefault="00000000" w:rsidRPr="00000000" w14:paraId="00000014">
                  <w:pPr>
                    <w:jc w:val="center"/>
                    <w:rPr>
                      <w:sz w:val="22"/>
                      <w:szCs w:val="22"/>
                    </w:rPr>
                  </w:pPr>
                  <w:r>
                    <w:rPr>
                      <w:sz w:val="22"/>
                      <w:szCs w:val="22"/>
                      <w:rtl w:val="0"/>
                    </w:rPr>
                    <w:t xml:space="preserve">2</w:t>
                  </w:r>
                </w:p>
              </w:tc>
              <w:tc>
                <w:tcPr/>
                <w:p w:rsidR="00000000" w:rsidDel="00000000" w:rsidP="00000000" w:rsidRDefault="00000000" w:rsidRPr="00000000" w14:paraId="00000015">
                  <w:pPr>
                    <w:jc w:val="center"/>
                    <w:rPr>
                      <w:sz w:val="22"/>
                      <w:szCs w:val="22"/>
                    </w:rPr>
                  </w:pPr>
                  <w:r>
                    <w:rPr>
                      <w:sz w:val="22"/>
                      <w:szCs w:val="22"/>
                      <w:rtl w:val="0"/>
                    </w:rPr>
                    <w:t xml:space="preserve">6</w:t>
                  </w:r>
                </w:p>
              </w:tc>
              <w:tc>
                <w:tcPr/>
                <w:p w:rsidR="00000000" w:rsidDel="00000000" w:rsidP="00000000" w:rsidRDefault="00000000" w:rsidRPr="00000000" w14:paraId="00000016">
                  <w:pPr>
                    <w:jc w:val="center"/>
                    <w:rPr>
                      <w:sz w:val="22"/>
                      <w:szCs w:val="22"/>
                    </w:rPr>
                  </w:pPr>
                  <w:r>
                    <w:rPr>
                      <w:sz w:val="22"/>
                      <w:szCs w:val="22"/>
                      <w:rtl w:val="0"/>
                    </w:rPr>
                    <w:t xml:space="preserve">0</w:t>
                  </w:r>
                </w:p>
              </w:tc>
              <w:tc>
                <w:tcPr/>
                <w:p w:rsidR="00000000" w:rsidDel="00000000" w:rsidP="00000000" w:rsidRDefault="00000000" w:rsidRPr="00000000" w14:paraId="00000017">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Y</w:t>
                  </w:r>
                </w:p>
              </w:tc>
              <w:tc>
                <w:tcPr/>
                <w:p w:rsidR="00000000" w:rsidDel="00000000" w:rsidP="00000000" w:rsidRDefault="00000000" w:rsidRPr="00000000" w14:paraId="0000001C">
                  <w:pPr>
                    <w:jc w:val="center"/>
                    <w:rPr>
                      <w:sz w:val="22"/>
                      <w:szCs w:val="22"/>
                    </w:rPr>
                  </w:pPr>
                  <w:r>
                    <w:rPr>
                      <w:sz w:val="22"/>
                      <w:szCs w:val="22"/>
                      <w:rtl w:val="0"/>
                    </w:rPr>
                    <w:t xml:space="preserve">M</w:t>
                  </w:r>
                </w:p>
              </w:tc>
              <w:tc>
                <w:tcPr/>
                <w:p w:rsidR="00000000" w:rsidDel="00000000" w:rsidP="00000000" w:rsidRDefault="00000000" w:rsidRPr="00000000" w14:paraId="0000001D">
                  <w:pPr>
                    <w:jc w:val="center"/>
                    <w:rPr>
                      <w:sz w:val="22"/>
                      <w:szCs w:val="22"/>
                    </w:rPr>
                  </w:pPr>
                  <w:r>
                    <w:rPr>
                      <w:sz w:val="22"/>
                      <w:szCs w:val="22"/>
                      <w:rtl w:val="0"/>
                    </w:rPr>
                    <w:t xml:space="preserve">M</w:t>
                  </w:r>
                </w:p>
              </w:tc>
            </w:tr>
          </w:tbl>
          <w:p w:rsidR="00000000" w:rsidDel="00000000" w:rsidP="00000000" w:rsidRDefault="00000000" w:rsidRPr="00000000" w14:paraId="0000001E">
            <w:pP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sz w:val="22"/>
                      <w:szCs w:val="22"/>
                      <w:highlight w:val="yellow"/>
                    </w:rPr>
                  </w:pPr>
                  <w:r>
                    <w:rPr>
                      <w:rtl w:val="0"/>
                    </w:rPr>
                  </w:r>
                </w:p>
              </w:tc>
              <w:tc>
                <w:tcPr/>
                <w:p w:rsidR="00000000" w:rsidDel="00000000" w:rsidP="00000000" w:rsidRDefault="00000000" w:rsidRPr="00000000" w14:paraId="00000022">
                  <w:pPr>
                    <w:jc w:val="center"/>
                    <w:rPr>
                      <w:sz w:val="22"/>
                      <w:szCs w:val="22"/>
                      <w:highlight w:val="yellow"/>
                    </w:rPr>
                  </w:pPr>
                  <w:r>
                    <w:rPr>
                      <w:rtl w:val="0"/>
                    </w:rPr>
                  </w:r>
                </w:p>
              </w:tc>
              <w:tc>
                <w:tcPr/>
                <w:p w:rsidR="00000000" w:rsidDel="00000000" w:rsidP="00000000" w:rsidRDefault="00000000" w:rsidRPr="00000000" w14:paraId="00000023">
                  <w:pPr>
                    <w:jc w:val="center"/>
                    <w:rPr>
                      <w:sz w:val="22"/>
                      <w:szCs w:val="22"/>
                      <w:highlight w:val="yellow"/>
                    </w:rPr>
                  </w:pPr>
                  <w:r>
                    <w:rPr>
                      <w:rtl w:val="0"/>
                    </w:rPr>
                  </w:r>
                </w:p>
              </w:tc>
              <w:tc>
                <w:tcPr/>
                <w:p w:rsidR="00000000" w:rsidDel="00000000" w:rsidP="00000000" w:rsidRDefault="00000000" w:rsidRPr="00000000" w14:paraId="00000024">
                  <w:pPr>
                    <w:jc w:val="center"/>
                    <w:rPr>
                      <w:sz w:val="22"/>
                      <w:szCs w:val="22"/>
                      <w:highlight w:val="yellow"/>
                    </w:rPr>
                  </w:pPr>
                  <w:r>
                    <w:rPr>
                      <w:rtl w:val="0"/>
                    </w:rPr>
                  </w:r>
                </w:p>
              </w:tc>
              <w:tc>
                <w:tcPr/>
                <w:p w:rsidR="00000000" w:rsidDel="00000000" w:rsidP="00000000" w:rsidRDefault="00000000" w:rsidRPr="00000000" w14:paraId="00000025">
                  <w:pPr>
                    <w:jc w:val="center"/>
                    <w:rPr>
                      <w:sz w:val="22"/>
                      <w:szCs w:val="22"/>
                      <w:highlight w:val="yellow"/>
                    </w:rPr>
                  </w:pPr>
                  <w:r>
                    <w:rPr>
                      <w:rtl w:val="0"/>
                    </w:rPr>
                  </w:r>
                </w:p>
              </w:tc>
              <w:tc>
                <w:tcPr/>
                <w:p w:rsidR="00000000" w:rsidDel="00000000" w:rsidP="00000000" w:rsidRDefault="00000000" w:rsidRPr="00000000" w14:paraId="00000026">
                  <w:pPr>
                    <w:jc w:val="center"/>
                    <w:rPr>
                      <w:sz w:val="22"/>
                      <w:szCs w:val="22"/>
                      <w:highlight w:val="yellow"/>
                    </w:rPr>
                  </w:pPr>
                  <w:r>
                    <w:rPr>
                      <w:rtl w:val="0"/>
                    </w:rPr>
                  </w:r>
                </w:p>
              </w:tc>
            </w:tr>
            <w:tr>
              <w:trPr>
                <w:cantSplit w:val="0"/>
                <w:tblHeader w:val="0"/>
              </w:trPr>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Y</w:t>
                  </w:r>
                </w:p>
              </w:tc>
              <w:tc>
                <w:tcPr/>
                <w:p w:rsidR="00000000" w:rsidDel="00000000" w:rsidP="00000000" w:rsidRDefault="00000000" w:rsidRPr="00000000" w14:paraId="0000002A">
                  <w:pPr>
                    <w:jc w:val="center"/>
                    <w:rPr>
                      <w:sz w:val="22"/>
                      <w:szCs w:val="22"/>
                    </w:rPr>
                  </w:pPr>
                  <w:r>
                    <w:rPr>
                      <w:sz w:val="22"/>
                      <w:szCs w:val="22"/>
                      <w:rtl w:val="0"/>
                    </w:rPr>
                    <w:t xml:space="preserve">Y</w:t>
                  </w:r>
                </w:p>
              </w:tc>
              <w:tc>
                <w:tcPr/>
                <w:p w:rsidR="00000000" w:rsidDel="00000000" w:rsidP="00000000" w:rsidRDefault="00000000" w:rsidRPr="00000000" w14:paraId="0000002B">
                  <w:pPr>
                    <w:jc w:val="center"/>
                    <w:rPr>
                      <w:sz w:val="22"/>
                      <w:szCs w:val="22"/>
                    </w:rPr>
                  </w:pPr>
                  <w:r>
                    <w:rPr>
                      <w:sz w:val="22"/>
                      <w:szCs w:val="22"/>
                      <w:rtl w:val="0"/>
                    </w:rPr>
                    <w:t xml:space="preserve">M</w:t>
                  </w:r>
                </w:p>
              </w:tc>
              <w:tc>
                <w:tcPr/>
                <w:p w:rsidR="00000000" w:rsidDel="00000000" w:rsidP="00000000" w:rsidRDefault="00000000" w:rsidRPr="00000000" w14:paraId="0000002C">
                  <w:pPr>
                    <w:jc w:val="center"/>
                    <w:rPr>
                      <w:sz w:val="22"/>
                      <w:szCs w:val="22"/>
                    </w:rPr>
                  </w:pPr>
                  <w:r>
                    <w:rPr>
                      <w:sz w:val="22"/>
                      <w:szCs w:val="22"/>
                      <w:rtl w:val="0"/>
                    </w:rPr>
                    <w:t xml:space="preserve">M</w:t>
                  </w:r>
                </w:p>
              </w:tc>
            </w:tr>
          </w:tbl>
          <w:p w:rsidR="00000000" w:rsidDel="00000000" w:rsidP="00000000" w:rsidRDefault="00000000" w:rsidRPr="00000000" w14:paraId="0000002D">
            <w:pPr>
              <w:rPr>
                <w:sz w:val="22"/>
                <w:szCs w:val="22"/>
              </w:rPr>
            </w:pPr>
            <w:r>
              <w:rPr>
                <w:rtl w:val="0"/>
              </w:rPr>
            </w:r>
          </w:p>
        </w:tc>
      </w:tr>
    </w:tbl>
    <w:p w:rsidR="00000000" w:rsidDel="00000000" w:rsidP="00000000" w:rsidRDefault="00000000" w:rsidRPr="00000000" w14:paraId="0000002E">
      <w:pPr>
        <w:rPr>
          <w:sz w:val="22"/>
          <w:szCs w:val="22"/>
        </w:rPr>
      </w:pPr>
      <w:r>
        <w:rPr>
          <w:rtl w:val="0"/>
        </w:rPr>
      </w:r>
    </w:p>
    <w:p w:rsidR="00000000" w:rsidDel="00000000" w:rsidP="00000000" w:rsidRDefault="00000000" w:rsidRPr="00000000" w14:paraId="0000002F">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1">
      <w:pPr>
        <w:rPr>
          <w:sz w:val="22"/>
          <w:szCs w:val="22"/>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32">
      <w:pPr>
        <w:rPr>
          <w:sz w:val="22"/>
          <w:szCs w:val="22"/>
        </w:rPr>
      </w:pP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sz w:val="22"/>
                <w:szCs w:val="22"/>
              </w:rPr>
            </w:pPr>
            <w:r>
              <w:rPr>
                <w:sz w:val="22"/>
                <w:szCs w:val="22"/>
                <w:rtl w:val="0"/>
              </w:rPr>
              <w:t xml:space="preserve">Data desemnării ca ZPB:</w:t>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c>
                <w:tcPr/>
                <w:p w:rsidR="00000000" w:rsidDel="00000000" w:rsidP="00000000" w:rsidRDefault="00000000" w:rsidRPr="00000000" w14:paraId="00000039">
                  <w:pPr>
                    <w:jc w:val="center"/>
                    <w:rPr>
                      <w:sz w:val="22"/>
                      <w:szCs w:val="22"/>
                    </w:rPr>
                  </w:pPr>
                  <w:r>
                    <w:rPr>
                      <w:sz w:val="22"/>
                      <w:szCs w:val="22"/>
                      <w:rtl w:val="0"/>
                    </w:rPr>
                    <w:t xml:space="preserve"> </w:t>
                  </w:r>
                </w:p>
              </w:tc>
              <w:tc>
                <w:tcPr/>
                <w:p w:rsidR="00000000" w:rsidDel="00000000" w:rsidP="00000000" w:rsidRDefault="00000000" w:rsidRPr="00000000" w14:paraId="0000003A">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Y</w:t>
                  </w:r>
                </w:p>
              </w:tc>
              <w:tc>
                <w:tcPr/>
                <w:p w:rsidR="00000000" w:rsidDel="00000000" w:rsidP="00000000" w:rsidRDefault="00000000" w:rsidRPr="00000000" w14:paraId="0000003E">
                  <w:pPr>
                    <w:jc w:val="center"/>
                    <w:rPr>
                      <w:sz w:val="22"/>
                      <w:szCs w:val="22"/>
                    </w:rPr>
                  </w:pPr>
                  <w:r>
                    <w:rPr>
                      <w:sz w:val="22"/>
                      <w:szCs w:val="22"/>
                      <w:rtl w:val="0"/>
                    </w:rPr>
                    <w:t xml:space="preserve">Y</w:t>
                  </w:r>
                </w:p>
              </w:tc>
              <w:tc>
                <w:tcPr/>
                <w:p w:rsidR="00000000" w:rsidDel="00000000" w:rsidP="00000000" w:rsidRDefault="00000000" w:rsidRPr="00000000" w14:paraId="0000003F">
                  <w:pPr>
                    <w:jc w:val="center"/>
                    <w:rPr>
                      <w:sz w:val="22"/>
                      <w:szCs w:val="22"/>
                    </w:rPr>
                  </w:pPr>
                  <w:r>
                    <w:rPr>
                      <w:sz w:val="22"/>
                      <w:szCs w:val="22"/>
                      <w:rtl w:val="0"/>
                    </w:rPr>
                    <w:t xml:space="preserve">M</w:t>
                  </w:r>
                </w:p>
              </w:tc>
              <w:tc>
                <w:tcPr/>
                <w:p w:rsidR="00000000" w:rsidDel="00000000" w:rsidP="00000000" w:rsidRDefault="00000000" w:rsidRPr="00000000" w14:paraId="00000040">
                  <w:pPr>
                    <w:jc w:val="center"/>
                    <w:rPr>
                      <w:sz w:val="22"/>
                      <w:szCs w:val="22"/>
                    </w:rPr>
                  </w:pPr>
                  <w:r>
                    <w:rPr>
                      <w:sz w:val="22"/>
                      <w:szCs w:val="22"/>
                      <w:rtl w:val="0"/>
                    </w:rPr>
                    <w:t xml:space="preserve">M</w:t>
                  </w:r>
                </w:p>
              </w:tc>
            </w:tr>
          </w:tbl>
          <w:p w:rsidR="00000000" w:rsidDel="00000000" w:rsidP="00000000" w:rsidRDefault="00000000" w:rsidRPr="00000000" w14:paraId="00000041">
            <w:pPr>
              <w:rPr>
                <w:sz w:val="22"/>
                <w:szCs w:val="22"/>
              </w:rPr>
            </w:pPr>
            <w:r>
              <w:rPr>
                <w:rtl w:val="0"/>
              </w:rPr>
            </w:r>
          </w:p>
        </w:tc>
      </w:tr>
    </w:tbl>
    <w:p w:rsidR="00000000" w:rsidDel="00000000" w:rsidP="00000000" w:rsidRDefault="00000000" w:rsidRPr="00000000" w14:paraId="00000042">
      <w:pPr>
        <w:rPr>
          <w:sz w:val="22"/>
          <w:szCs w:val="22"/>
        </w:rPr>
      </w:pPr>
      <w:r>
        <w:rPr>
          <w:sz w:val="22"/>
          <w:szCs w:val="22"/>
          <w:rtl w:val="0"/>
        </w:rPr>
        <w:t xml:space="preserve">Referința legală națională a desemnării ZPB:</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r>
    </w:p>
    <w:p w:rsidR="00000000" w:rsidDel="00000000" w:rsidP="00000000" w:rsidRDefault="00000000" w:rsidRPr="00000000" w14:paraId="00000044">
      <w:pPr>
        <w:rPr>
          <w:sz w:val="22"/>
          <w:szCs w:val="22"/>
        </w:rPr>
      </w:pPr>
      <w:r>
        <w:rPr>
          <w:rtl w:val="0"/>
        </w:rPr>
      </w:r>
    </w:p>
    <w:p w:rsidR="00000000" w:rsidDel="00000000" w:rsidP="00000000" w:rsidRDefault="00000000" w:rsidRPr="00000000" w14:paraId="00000045">
      <w:pPr>
        <w:rPr>
          <w:sz w:val="22"/>
          <w:szCs w:val="22"/>
        </w:rPr>
      </w:pPr>
      <w:r>
        <w:rPr>
          <w:rtl w:val="0"/>
        </w:rPr>
      </w:r>
    </w:p>
    <w:p w:rsidR="00000000" w:rsidDel="00000000" w:rsidP="00000000" w:rsidRDefault="00000000" w:rsidRPr="00000000" w14:paraId="00000046">
      <w:pPr>
        <w:rPr>
          <w:sz w:val="22"/>
          <w:szCs w:val="22"/>
        </w:rPr>
      </w:pPr>
      <w:r>
        <w:rPr>
          <w:rtl w:val="0"/>
        </w:rPr>
      </w:r>
    </w:p>
    <w:p w:rsidR="00000000" w:rsidDel="00000000" w:rsidP="00000000" w:rsidRDefault="00000000" w:rsidRPr="00000000" w14:paraId="00000047">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8">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1.215,31</w:t>
      </w:r>
    </w:p>
    <w:p w:rsidR="00000000" w:rsidDel="00000000" w:rsidP="00000000" w:rsidRDefault="00000000" w:rsidRPr="00000000" w14:paraId="0000004A">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6,98%</w:t>
      </w:r>
    </w:p>
    <w:p w:rsidR="00000000" w:rsidDel="00000000" w:rsidP="00000000" w:rsidRDefault="00000000" w:rsidRPr="00000000" w14:paraId="0000004C">
      <w:pPr>
        <w:rPr>
          <w:sz w:val="22"/>
          <w:szCs w:val="22"/>
        </w:rPr>
      </w:pPr>
      <w:r>
        <w:rPr>
          <w:b w:val="1"/>
          <w:bCs w:val="1"/>
          <w:sz w:val="22"/>
          <w:szCs w:val="22"/>
          <w:rtl w:val="0"/>
        </w:rPr>
        <w:t xml:space="preserve">2.3. Încadrarea ZPB în regiunile administrative</w:t>
      </w:r>
      <w:r>
        <w:rPr>
          <w:rtl w:val="0"/>
        </w:rPr>
      </w:r>
    </w:p>
    <w:tbl>
      <w:tblPr>
        <w:tblStyle w:val="Table6"/>
        <w:tblW w:w="9015.0" w:type="dxa"/>
        <w:jc w:val="left"/>
        <w:tblInd w:w="10.0" w:type="dxa"/>
        <w:tblLayout w:type="fixed"/>
        <w:tblLook w:val="0400"/>
      </w:tblPr>
      <w:tblGrid>
        <w:gridCol w:w="1983"/>
        <w:gridCol w:w="278"/>
        <w:gridCol w:w="3377"/>
        <w:gridCol w:w="3377"/>
        <w:tblGridChange w:id="0">
          <w:tblGrid>
            <w:gridCol w:w="1983"/>
            <w:gridCol w:w="278"/>
            <w:gridCol w:w="3377"/>
            <w:gridCol w:w="3377"/>
          </w:tblGrid>
        </w:tblGridChange>
      </w:tblGrid>
      <w:tr>
        <w:trPr>
          <w:cantSplit w:val="0"/>
          <w:tblHeader w:val="0"/>
        </w:trPr>
        <w:tc>
          <w:tcPr/>
          <w:p w:rsidR="00000000" w:rsidDel="00000000" w:rsidP="00000000" w:rsidRDefault="00000000" w:rsidRPr="00000000" w14:paraId="0000004D">
            <w:pPr>
              <w:rPr>
                <w:sz w:val="22"/>
                <w:szCs w:val="22"/>
              </w:rPr>
            </w:pPr>
            <w:r>
              <w:rPr>
                <w:sz w:val="22"/>
                <w:szCs w:val="22"/>
                <w:rtl w:val="0"/>
              </w:rPr>
              <w:t xml:space="preserve">NUTS</w:t>
            </w:r>
          </w:p>
        </w:tc>
        <w:tc>
          <w:tcPr/>
          <w:p w:rsidR="00000000" w:rsidDel="00000000" w:rsidP="00000000" w:rsidRDefault="00000000" w:rsidRPr="00000000" w14:paraId="0000004E">
            <w:pPr>
              <w:rPr>
                <w:sz w:val="22"/>
                <w:szCs w:val="22"/>
              </w:rPr>
            </w:pPr>
            <w:r>
              <w:rPr>
                <w:sz w:val="22"/>
                <w:szCs w:val="22"/>
                <w:rtl w:val="0"/>
              </w:rPr>
              <w:t xml:space="preserve"> </w:t>
            </w:r>
          </w:p>
        </w:tc>
        <w:tc>
          <w:tcPr/>
          <w:p w:rsidR="00000000" w:rsidDel="00000000" w:rsidP="00000000" w:rsidRDefault="00000000" w:rsidRPr="00000000" w14:paraId="0000004F">
            <w:pPr>
              <w:rPr>
                <w:sz w:val="22"/>
                <w:szCs w:val="22"/>
              </w:rPr>
            </w:pPr>
            <w:r>
              <w:rPr>
                <w:sz w:val="22"/>
                <w:szCs w:val="22"/>
                <w:rtl w:val="0"/>
              </w:rPr>
              <w:t xml:space="preserve">Numele regiunii</w:t>
            </w:r>
          </w:p>
        </w:tc>
        <w:tc>
          <w:tcPr/>
          <w:p w:rsidR="00000000" w:rsidDel="00000000" w:rsidP="00000000" w:rsidRDefault="00000000" w:rsidRPr="00000000" w14:paraId="00000050">
            <w:pPr>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sz w:val="22"/>
                <w:szCs w:val="22"/>
              </w:rPr>
            </w:pPr>
            <w:r>
              <w:rPr>
                <w:sz w:val="22"/>
                <w:szCs w:val="22"/>
                <w:rtl w:val="0"/>
              </w:rPr>
              <w:t xml:space="preserve">RO42</w:t>
            </w:r>
          </w:p>
        </w:tc>
        <w:tc>
          <w:tcPr/>
          <w:p w:rsidR="00000000" w:rsidDel="00000000" w:rsidP="00000000" w:rsidRDefault="00000000" w:rsidRPr="00000000" w14:paraId="00000052">
            <w:pPr>
              <w:rPr>
                <w:sz w:val="22"/>
                <w:szCs w:val="22"/>
              </w:rPr>
            </w:pPr>
            <w:r>
              <w:rPr>
                <w:sz w:val="22"/>
                <w:szCs w:val="22"/>
                <w:rtl w:val="0"/>
              </w:rPr>
              <w:t xml:space="preserve"> </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Pr>
                <w:sz w:val="22"/>
                <w:szCs w:val="22"/>
                <w:rtl w:val="0"/>
              </w:rPr>
              <w:t xml:space="preserve">Vest</w:t>
            </w:r>
          </w:p>
        </w:tc>
      </w:tr>
    </w:tbl>
    <w:p w:rsidR="00000000" w:rsidDel="00000000" w:rsidP="00000000" w:rsidRDefault="00000000" w:rsidRPr="00000000" w14:paraId="00000055">
      <w:pPr>
        <w:rPr>
          <w:sz w:val="22"/>
          <w:szCs w:val="22"/>
        </w:rPr>
      </w:pPr>
      <w:r>
        <w:rPr>
          <w:rtl w:val="0"/>
        </w:rPr>
      </w:r>
    </w:p>
    <w:p w:rsidR="00000000" w:rsidDel="00000000" w:rsidP="00000000" w:rsidRDefault="00000000" w:rsidRPr="00000000" w14:paraId="00000056">
      <w:pPr>
        <w:rPr>
          <w:sz w:val="22"/>
          <w:szCs w:val="22"/>
        </w:rPr>
      </w:pPr>
      <w:r>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Arad, Timiș</w:t>
      </w:r>
    </w:p>
    <w:p w:rsidR="00000000" w:rsidDel="00000000" w:rsidP="00000000" w:rsidRDefault="00000000" w:rsidRPr="00000000" w14:paraId="00000058">
      <w:pPr>
        <w:rPr>
          <w:sz w:val="22"/>
          <w:szCs w:val="22"/>
        </w:rPr>
      </w:pPr>
      <w:r>
        <w:rPr>
          <w:rtl w:val="0"/>
        </w:rPr>
      </w:r>
    </w:p>
    <w:p w:rsidR="00000000" w:rsidDel="00000000" w:rsidP="00000000" w:rsidRDefault="00000000" w:rsidRPr="00000000" w14:paraId="00000059">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A">
            <w:pPr>
              <w:rPr>
                <w:sz w:val="22"/>
                <w:szCs w:val="22"/>
              </w:rPr>
            </w:pPr>
            <w:sdt>
              <w:sdtPr>
                <w:id w:val="-888522715"/>
                <w:tag w:val="goog_rdk_3"/>
              </w:sdtPr>
              <w:sdtContent>
                <w:r>
                  <w:rPr>
                    <w:rFonts w:ascii="Arial Unicode MS" w:cs="Arial Unicode MS" w:eastAsia="Arial Unicode MS" w:hAnsi="Arial Unicode MS"/>
                    <w:sz w:val="22"/>
                    <w:szCs w:val="22"/>
                    <w:rtl w:val="0"/>
                  </w:rPr>
                  <w:t xml:space="preserve">☐ </w:t>
                </w:r>
              </w:sdtContent>
            </w:sdt>
            <w:r>
              <w:rPr>
                <w:sz w:val="22"/>
                <w:szCs w:val="22"/>
                <w:rtl w:val="0"/>
              </w:rPr>
              <w:t xml:space="preserve">Alpină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sdt>
              <w:sdtPr>
                <w:id w:val="1697428606"/>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sdt>
              <w:sdtPr>
                <w:id w:val="184033674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100%</w:t>
            </w:r>
          </w:p>
        </w:tc>
      </w:tr>
      <w:tr>
        <w:trPr>
          <w:cantSplit w:val="0"/>
          <w:tblHeader w:val="0"/>
        </w:trPr>
        <w:tc>
          <w:tcPr/>
          <w:p w:rsidR="00000000" w:rsidDel="00000000" w:rsidP="00000000" w:rsidRDefault="00000000" w:rsidRPr="00000000" w14:paraId="0000005F">
            <w:pPr>
              <w:rPr>
                <w:sz w:val="22"/>
                <w:szCs w:val="22"/>
              </w:rPr>
            </w:pPr>
            <w:sdt>
              <w:sdtPr>
                <w:id w:val="-1956224178"/>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60">
            <w:pPr>
              <w:rPr>
                <w:sz w:val="22"/>
                <w:szCs w:val="22"/>
              </w:rPr>
            </w:pPr>
            <w:r>
              <w:rPr>
                <w:rtl w:val="0"/>
              </w:rPr>
            </w:r>
          </w:p>
        </w:tc>
        <w:tc>
          <w:tcPr/>
          <w:p w:rsidR="00000000" w:rsidDel="00000000" w:rsidP="00000000" w:rsidRDefault="00000000" w:rsidRPr="00000000" w14:paraId="00000061">
            <w:pPr>
              <w:rPr>
                <w:sz w:val="22"/>
                <w:szCs w:val="22"/>
              </w:rPr>
            </w:pPr>
            <w:sdt>
              <w:sdtPr>
                <w:id w:val="1993919655"/>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62">
            <w:pPr>
              <w:rPr>
                <w:sz w:val="22"/>
                <w:szCs w:val="22"/>
              </w:rPr>
            </w:pPr>
            <w:r>
              <w:rPr>
                <w:rtl w:val="0"/>
              </w:rPr>
            </w:r>
          </w:p>
        </w:tc>
        <w:tc>
          <w:tcPr/>
          <w:p w:rsidR="00000000" w:rsidDel="00000000" w:rsidP="00000000" w:rsidRDefault="00000000" w:rsidRPr="00000000" w14:paraId="00000063">
            <w:pPr>
              <w:rPr>
                <w:sz w:val="22"/>
                <w:szCs w:val="22"/>
              </w:rPr>
            </w:pPr>
            <w:sdt>
              <w:sdtPr>
                <w:id w:val="-1266257667"/>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64">
      <w:pPr>
        <w:rPr>
          <w:sz w:val="22"/>
          <w:szCs w:val="22"/>
        </w:rPr>
      </w:pPr>
      <w:r>
        <w:rPr>
          <w:rtl w:val="0"/>
        </w:rPr>
      </w:r>
    </w:p>
    <w:p w:rsidR="00000000" w:rsidDel="00000000" w:rsidP="00000000" w:rsidRDefault="00000000" w:rsidRPr="00000000" w14:paraId="00000065">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6">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2</w:t>
      </w:r>
    </w:p>
    <w:p w:rsidR="00000000" w:rsidDel="00000000" w:rsidP="00000000" w:rsidRDefault="00000000" w:rsidRPr="00000000" w14:paraId="00000068">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9">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A">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ZPB1</w:t>
      </w:r>
    </w:p>
    <w:p w:rsidR="00000000" w:rsidDel="00000000" w:rsidP="00000000" w:rsidRDefault="00000000" w:rsidRPr="00000000" w14:paraId="0000006C">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D">
      <w:pPr>
        <w:rPr>
          <w:sz w:val="22"/>
          <w:szCs w:val="22"/>
        </w:rPr>
      </w:pPr>
      <w:r>
        <w:rPr>
          <w:sz w:val="22"/>
          <w:szCs w:val="22"/>
          <w:rtl w:val="0"/>
        </w:rPr>
        <w:t xml:space="preserve">Suprafața totală a ZPB (ha)</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1.049,65</w:t>
      </w:r>
    </w:p>
    <w:p w:rsidR="00000000" w:rsidDel="00000000" w:rsidP="00000000" w:rsidRDefault="00000000" w:rsidRPr="00000000" w14:paraId="0000006F">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Hotărârea Consiliului Județean Timiș nr. 19/1995: rezervația naturală Pădurea Cenad;</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Legea nr.  5/2000: rezervația naturală Insula Igriș;</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Hotărârea de guvern nr. 2151/2004: rezervația naturală Prundul Mare;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Legea nr. 5/2000 (actualizată) privind aprobarea Planului de amenajare a teritoriului național – Secțiunea a III-a – zone protejate, cu modificările și completările ulterioare – rezervațiile naturale RONPA0752 Pădurea Cenad, RONPA0762 Insula Igriș și RONPA0852 Prundul Mare;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Hotărârea Guvernului nr. 230/2003 din 4 martie 2003 privind delimitarea rezervațiilor biosferei, parcurilor naționale și naturale, precum și constituirea administrațiilor acestora,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agriculturii, pădurilor, apelor și mediului nr. 552/2003 din 26 august 2003 privind aprobarea zonării interioare a parcurilor naționale și a parcurilor naturale, din punct de vedere al necesității de conservare a diversității biologice;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1.224 din 30 iunie 2016 privind aprobarea Planului de management și a Regulamentului Parcului Natural Lunca Mureșului, publicat în Monitorul Oficial al României, Partea I, nr. 836 bis din 21 octombrie 2016.</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spacing w:after="0" w:line="240" w:lineRule="auto"/>
        <w:rPr>
          <w:sz w:val="22"/>
          <w:szCs w:val="22"/>
        </w:rPr>
      </w:pPr>
      <w:r>
        <w:rPr>
          <w:rtl w:val="0"/>
        </w:rPr>
      </w:r>
    </w:p>
    <w:p w:rsidR="00000000" w:rsidDel="00000000" w:rsidP="00000000" w:rsidRDefault="00000000" w:rsidRPr="00000000" w14:paraId="0000007A">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7B">
      <w:pPr>
        <w:spacing w:after="0" w:line="240" w:lineRule="auto"/>
        <w:rPr>
          <w:sz w:val="22"/>
          <w:szCs w:val="22"/>
        </w:rPr>
      </w:pPr>
      <w:r>
        <w:rPr>
          <w:rtl w:val="0"/>
        </w:rPr>
      </w:r>
    </w:p>
    <w:tbl>
      <w:tblPr>
        <w:tblStyle w:val="Table8"/>
        <w:tblW w:w="8970.0" w:type="dxa"/>
        <w:jc w:val="left"/>
        <w:tblInd w:w="10.0" w:type="dxa"/>
        <w:tblLayout w:type="fixed"/>
        <w:tblLook w:val="0400"/>
      </w:tblPr>
      <w:tblGrid>
        <w:gridCol w:w="3285"/>
        <w:gridCol w:w="5685"/>
        <w:tblGridChange w:id="0">
          <w:tblGrid>
            <w:gridCol w:w="3285"/>
            <w:gridCol w:w="56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24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80">
            <w:pPr>
              <w:spacing w:after="0" w:line="240" w:lineRule="auto"/>
              <w:jc w:val="both"/>
              <w:rPr>
                <w:sz w:val="22"/>
                <w:szCs w:val="22"/>
              </w:rPr>
            </w:pPr>
            <w:r>
              <w:rPr>
                <w:i w:val="1"/>
                <w:iCs w:val="1"/>
                <w:sz w:val="22"/>
                <w:szCs w:val="22"/>
                <w:rtl w:val="0"/>
              </w:rPr>
              <w:t xml:space="preserve">92A0 - Galerii de Salix  alba  şi  Populus  alba</w:t>
            </w:r>
            <w:r>
              <w:rPr>
                <w:rtl w:val="0"/>
              </w:rPr>
            </w:r>
          </w:p>
          <w:p w:rsidR="00000000" w:rsidDel="00000000" w:rsidP="00000000" w:rsidRDefault="00000000" w:rsidRPr="00000000" w14:paraId="00000081">
            <w:pPr>
              <w:spacing w:after="0" w:line="240" w:lineRule="auto"/>
              <w:jc w:val="both"/>
              <w:rPr>
                <w:sz w:val="22"/>
                <w:szCs w:val="22"/>
              </w:rPr>
            </w:pPr>
            <w:r>
              <w:rPr>
                <w:i w:val="1"/>
                <w:iCs w:val="1"/>
                <w:sz w:val="22"/>
                <w:szCs w:val="22"/>
                <w:rtl w:val="0"/>
              </w:rPr>
              <w:t xml:space="preserve">91F0 - Păduri ripariene mixte cu Quercus robur, Ulmus laevis, Fraxinus excelsior sau Fraxinus angustifolia, din lungul marilor râuri (Ulmenion minoris)</w:t>
            </w:r>
            <w:r>
              <w:rPr>
                <w:rtl w:val="0"/>
              </w:rPr>
            </w:r>
          </w:p>
          <w:p w:rsidR="00000000" w:rsidDel="00000000" w:rsidP="00000000" w:rsidRDefault="00000000" w:rsidRPr="00000000" w14:paraId="00000082">
            <w:pPr>
              <w:spacing w:after="0" w:line="240" w:lineRule="auto"/>
              <w:jc w:val="both"/>
              <w:rPr>
                <w:b w:val="1"/>
                <w:bCs w:val="1"/>
                <w:sz w:val="22"/>
                <w:szCs w:val="22"/>
              </w:rPr>
            </w:pPr>
            <w:r>
              <w:rPr>
                <w:b w:val="1"/>
                <w:bCs w:val="1"/>
                <w:i w:val="1"/>
                <w:iCs w:val="1"/>
                <w:sz w:val="22"/>
                <w:szCs w:val="22"/>
                <w:rtl w:val="0"/>
              </w:rPr>
              <w:t xml:space="preserve">Habitate de ape curgătoare:</w:t>
            </w:r>
            <w:r>
              <w:rPr>
                <w:rtl w:val="0"/>
              </w:rPr>
            </w:r>
          </w:p>
          <w:p w:rsidR="00000000" w:rsidDel="00000000" w:rsidP="00000000" w:rsidRDefault="00000000" w:rsidRPr="00000000" w14:paraId="00000083">
            <w:pPr>
              <w:spacing w:after="0" w:line="240" w:lineRule="auto"/>
              <w:jc w:val="both"/>
              <w:rPr>
                <w:sz w:val="22"/>
                <w:szCs w:val="22"/>
              </w:rPr>
            </w:pPr>
            <w:r>
              <w:rPr>
                <w:i w:val="1"/>
                <w:iCs w:val="1"/>
                <w:sz w:val="22"/>
                <w:szCs w:val="22"/>
                <w:rtl w:val="0"/>
              </w:rPr>
              <w:t xml:space="preserve">3270 Râuri cu maluri nămoloase cu vegetaţie de Chenopodian rubri şi Bidentian p.p</w:t>
            </w:r>
            <w:r>
              <w:rPr>
                <w:rtl w:val="0"/>
              </w:rPr>
            </w:r>
          </w:p>
          <w:p w:rsidR="00000000" w:rsidDel="00000000" w:rsidP="00000000" w:rsidRDefault="00000000" w:rsidRPr="00000000" w14:paraId="00000084">
            <w:pPr>
              <w:spacing w:after="0" w:line="240" w:lineRule="auto"/>
              <w:jc w:val="both"/>
              <w:rPr>
                <w:b w:val="1"/>
                <w:bCs w:val="1"/>
                <w:sz w:val="22"/>
                <w:szCs w:val="22"/>
              </w:rPr>
            </w:pPr>
            <w:r>
              <w:rPr>
                <w:b w:val="1"/>
                <w:bCs w:val="1"/>
                <w:i w:val="1"/>
                <w:iCs w:val="1"/>
                <w:sz w:val="22"/>
                <w:szCs w:val="22"/>
                <w:rtl w:val="0"/>
              </w:rPr>
              <w:t xml:space="preserve">Habitate de ape stătătoare:</w:t>
            </w:r>
            <w:r>
              <w:rPr>
                <w:rtl w:val="0"/>
              </w:rPr>
            </w:r>
          </w:p>
          <w:p w:rsidR="00000000" w:rsidDel="00000000" w:rsidP="00000000" w:rsidRDefault="00000000" w:rsidRPr="00000000" w14:paraId="00000085">
            <w:pPr>
              <w:spacing w:after="0" w:line="240" w:lineRule="auto"/>
              <w:jc w:val="both"/>
              <w:rPr>
                <w:sz w:val="22"/>
                <w:szCs w:val="22"/>
              </w:rPr>
            </w:pPr>
            <w:r>
              <w:rPr>
                <w:i w:val="1"/>
                <w:iCs w:val="1"/>
                <w:sz w:val="22"/>
                <w:szCs w:val="22"/>
                <w:rtl w:val="0"/>
              </w:rPr>
              <w:t xml:space="preserve">3130 Ape stătătoare, oligotrofe până la mezotrofe cu vegetaţia de Littorelletea uniflorae şi/sau de Isoeto - Nanojuncetea </w:t>
            </w:r>
            <w:r>
              <w:rPr>
                <w:rtl w:val="0"/>
              </w:rPr>
            </w:r>
          </w:p>
          <w:p w:rsidR="00000000" w:rsidDel="00000000" w:rsidP="00000000" w:rsidRDefault="00000000" w:rsidRPr="00000000" w14:paraId="00000086">
            <w:pPr>
              <w:spacing w:after="0" w:line="240" w:lineRule="auto"/>
              <w:jc w:val="both"/>
              <w:rPr>
                <w:sz w:val="22"/>
                <w:szCs w:val="22"/>
              </w:rPr>
            </w:pPr>
            <w:r>
              <w:rPr>
                <w:i w:val="1"/>
                <w:iCs w:val="1"/>
                <w:sz w:val="22"/>
                <w:szCs w:val="22"/>
                <w:rtl w:val="0"/>
              </w:rPr>
              <w:t xml:space="preserve">3150 Lacuri eutrofe naturale cu vegetaţie tip de Magnopotamion sau Hydrocharition </w:t>
            </w:r>
            <w:r>
              <w:rPr>
                <w:rtl w:val="0"/>
              </w:rPr>
            </w:r>
          </w:p>
          <w:p w:rsidR="00000000" w:rsidDel="00000000" w:rsidP="00000000" w:rsidRDefault="00000000" w:rsidRPr="00000000" w14:paraId="00000087">
            <w:pPr>
              <w:spacing w:after="0" w:line="240" w:lineRule="auto"/>
              <w:jc w:val="both"/>
              <w:rPr>
                <w:sz w:val="22"/>
                <w:szCs w:val="22"/>
              </w:rPr>
            </w:pPr>
            <w:r>
              <w:rPr>
                <w:i w:val="1"/>
                <w:iCs w:val="1"/>
                <w:sz w:val="22"/>
                <w:szCs w:val="22"/>
                <w:rtl w:val="0"/>
              </w:rPr>
              <w:t xml:space="preserve">3160 Lacuri distrofice şi bălţi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A">
            <w:pPr>
              <w:spacing w:after="0" w:line="240" w:lineRule="auto"/>
              <w:rPr>
                <w:i w:val="1"/>
                <w:iCs w:val="1"/>
                <w:sz w:val="22"/>
                <w:szCs w:val="22"/>
              </w:rPr>
            </w:pPr>
            <w:r>
              <w:rPr>
                <w:i w:val="1"/>
                <w:iCs w:val="1"/>
                <w:sz w:val="22"/>
                <w:szCs w:val="22"/>
                <w:rtl w:val="0"/>
              </w:rPr>
              <w:t xml:space="preserve">1355Lutra lutra</w:t>
            </w:r>
          </w:p>
          <w:p w:rsidR="00000000" w:rsidDel="00000000" w:rsidP="00000000" w:rsidRDefault="00000000" w:rsidRPr="00000000" w14:paraId="0000008B">
            <w:pPr>
              <w:spacing w:after="0" w:line="24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8C">
            <w:pPr>
              <w:spacing w:after="0" w:line="24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8D">
            <w:pPr>
              <w:spacing w:after="0" w:line="24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08E">
            <w:pPr>
              <w:spacing w:after="0" w:line="24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8F">
            <w:pPr>
              <w:spacing w:after="0" w:line="24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090">
            <w:pPr>
              <w:spacing w:after="0" w:line="240" w:lineRule="auto"/>
              <w:rPr>
                <w:i w:val="1"/>
                <w:iCs w:val="1"/>
                <w:sz w:val="22"/>
                <w:szCs w:val="22"/>
              </w:rPr>
            </w:pPr>
            <w:r>
              <w:rPr>
                <w:i w:val="1"/>
                <w:iCs w:val="1"/>
                <w:sz w:val="22"/>
                <w:szCs w:val="22"/>
                <w:rtl w:val="0"/>
              </w:rPr>
              <w:t xml:space="preserve">1146 Sabanejewia aurata</w:t>
            </w:r>
          </w:p>
          <w:p w:rsidR="00000000" w:rsidDel="00000000" w:rsidP="00000000" w:rsidRDefault="00000000" w:rsidRPr="00000000" w14:paraId="00000091">
            <w:pPr>
              <w:spacing w:after="0" w:line="240" w:lineRule="auto"/>
              <w:rPr>
                <w:i w:val="1"/>
                <w:iCs w:val="1"/>
                <w:sz w:val="22"/>
                <w:szCs w:val="22"/>
              </w:rPr>
            </w:pPr>
            <w:r>
              <w:rPr>
                <w:i w:val="1"/>
                <w:iCs w:val="1"/>
                <w:sz w:val="22"/>
                <w:szCs w:val="22"/>
                <w:rtl w:val="0"/>
              </w:rPr>
              <w:t xml:space="preserve">1145 Misgurnus fossilis</w:t>
            </w:r>
          </w:p>
          <w:p w:rsidR="00000000" w:rsidDel="00000000" w:rsidP="00000000" w:rsidRDefault="00000000" w:rsidRPr="00000000" w14:paraId="00000092">
            <w:pPr>
              <w:spacing w:after="0" w:line="240" w:lineRule="auto"/>
              <w:rPr>
                <w:i w:val="1"/>
                <w:iCs w:val="1"/>
                <w:sz w:val="22"/>
                <w:szCs w:val="22"/>
              </w:rPr>
            </w:pPr>
            <w:r>
              <w:rPr>
                <w:i w:val="1"/>
                <w:iCs w:val="1"/>
                <w:sz w:val="22"/>
                <w:szCs w:val="22"/>
                <w:rtl w:val="0"/>
              </w:rPr>
              <w:t xml:space="preserve">1159 Zingel zingel</w:t>
            </w:r>
          </w:p>
          <w:p w:rsidR="00000000" w:rsidDel="00000000" w:rsidP="00000000" w:rsidRDefault="00000000" w:rsidRPr="00000000" w14:paraId="00000093">
            <w:pPr>
              <w:spacing w:after="0" w:line="240" w:lineRule="auto"/>
              <w:rPr>
                <w:i w:val="1"/>
                <w:iCs w:val="1"/>
                <w:sz w:val="22"/>
                <w:szCs w:val="22"/>
              </w:rPr>
            </w:pPr>
            <w:r>
              <w:rPr>
                <w:i w:val="1"/>
                <w:iCs w:val="1"/>
                <w:sz w:val="22"/>
                <w:szCs w:val="22"/>
                <w:rtl w:val="0"/>
              </w:rPr>
              <w:t xml:space="preserve">1149 Cobitis taenia</w:t>
            </w:r>
          </w:p>
          <w:p w:rsidR="00000000" w:rsidDel="00000000" w:rsidP="00000000" w:rsidRDefault="00000000" w:rsidRPr="00000000" w14:paraId="00000094">
            <w:pPr>
              <w:spacing w:after="0" w:line="240" w:lineRule="auto"/>
              <w:rPr>
                <w:i w:val="1"/>
                <w:iCs w:val="1"/>
                <w:sz w:val="22"/>
                <w:szCs w:val="22"/>
              </w:rPr>
            </w:pPr>
            <w:r>
              <w:rPr>
                <w:i w:val="1"/>
                <w:iCs w:val="1"/>
                <w:sz w:val="22"/>
                <w:szCs w:val="22"/>
                <w:rtl w:val="0"/>
              </w:rPr>
              <w:t xml:space="preserve">2555 Gymnocephalus baloni</w:t>
            </w:r>
          </w:p>
          <w:p w:rsidR="00000000" w:rsidDel="00000000" w:rsidP="00000000" w:rsidRDefault="00000000" w:rsidRPr="00000000" w14:paraId="00000095">
            <w:pPr>
              <w:spacing w:after="0" w:line="240" w:lineRule="auto"/>
              <w:rPr>
                <w:i w:val="1"/>
                <w:iCs w:val="1"/>
                <w:sz w:val="22"/>
                <w:szCs w:val="22"/>
              </w:rPr>
            </w:pPr>
            <w:r>
              <w:rPr>
                <w:i w:val="1"/>
                <w:iCs w:val="1"/>
                <w:sz w:val="22"/>
                <w:szCs w:val="22"/>
                <w:rtl w:val="0"/>
              </w:rPr>
              <w:t xml:space="preserve">1160 Zingel streber</w:t>
            </w:r>
          </w:p>
          <w:p w:rsidR="00000000" w:rsidDel="00000000" w:rsidP="00000000" w:rsidRDefault="00000000" w:rsidRPr="00000000" w14:paraId="00000096">
            <w:pPr>
              <w:spacing w:after="0" w:line="240" w:lineRule="auto"/>
              <w:rPr>
                <w:i w:val="1"/>
                <w:iCs w:val="1"/>
                <w:sz w:val="22"/>
                <w:szCs w:val="22"/>
              </w:rPr>
            </w:pPr>
            <w:r>
              <w:rPr>
                <w:i w:val="1"/>
                <w:iCs w:val="1"/>
                <w:sz w:val="22"/>
                <w:szCs w:val="22"/>
                <w:rtl w:val="0"/>
              </w:rPr>
              <w:t xml:space="preserve">5339 Rhodeus sericeus amarus</w:t>
            </w:r>
          </w:p>
          <w:p w:rsidR="00000000" w:rsidDel="00000000" w:rsidP="00000000" w:rsidRDefault="00000000" w:rsidRPr="00000000" w14:paraId="00000097">
            <w:pPr>
              <w:spacing w:after="0" w:line="240" w:lineRule="auto"/>
              <w:rPr>
                <w:i w:val="1"/>
                <w:iCs w:val="1"/>
                <w:sz w:val="22"/>
                <w:szCs w:val="22"/>
              </w:rPr>
            </w:pPr>
            <w:r>
              <w:rPr>
                <w:i w:val="1"/>
                <w:iCs w:val="1"/>
                <w:sz w:val="22"/>
                <w:szCs w:val="22"/>
                <w:rtl w:val="0"/>
              </w:rPr>
              <w:t xml:space="preserve">1157 Gymnocephalus schraetzer</w:t>
            </w:r>
          </w:p>
          <w:p w:rsidR="00000000" w:rsidDel="00000000" w:rsidP="00000000" w:rsidRDefault="00000000" w:rsidRPr="00000000" w14:paraId="00000098">
            <w:pPr>
              <w:spacing w:after="0" w:line="240" w:lineRule="auto"/>
              <w:rPr>
                <w:i w:val="1"/>
                <w:iCs w:val="1"/>
                <w:sz w:val="22"/>
                <w:szCs w:val="22"/>
              </w:rPr>
            </w:pPr>
            <w:r>
              <w:rPr>
                <w:i w:val="1"/>
                <w:iCs w:val="1"/>
                <w:sz w:val="22"/>
                <w:szCs w:val="22"/>
                <w:rtl w:val="0"/>
              </w:rPr>
              <w:t xml:space="preserve">6144 Gobio albipinnatus</w:t>
            </w:r>
          </w:p>
          <w:p w:rsidR="00000000" w:rsidDel="00000000" w:rsidP="00000000" w:rsidRDefault="00000000" w:rsidRPr="00000000" w14:paraId="00000099">
            <w:pPr>
              <w:spacing w:after="0" w:line="240" w:lineRule="auto"/>
              <w:rPr>
                <w:i w:val="1"/>
                <w:iCs w:val="1"/>
                <w:sz w:val="22"/>
                <w:szCs w:val="22"/>
              </w:rPr>
            </w:pPr>
            <w:r>
              <w:rPr>
                <w:i w:val="1"/>
                <w:iCs w:val="1"/>
                <w:sz w:val="22"/>
                <w:szCs w:val="22"/>
                <w:rtl w:val="0"/>
              </w:rPr>
              <w:t xml:space="preserve">2511 Gobio kessleri</w:t>
            </w:r>
          </w:p>
          <w:p w:rsidR="00000000" w:rsidDel="00000000" w:rsidP="00000000" w:rsidRDefault="00000000" w:rsidRPr="00000000" w14:paraId="0000009A">
            <w:pPr>
              <w:spacing w:after="0" w:line="240" w:lineRule="auto"/>
              <w:rPr>
                <w:i w:val="1"/>
                <w:iCs w:val="1"/>
                <w:sz w:val="22"/>
                <w:szCs w:val="22"/>
              </w:rPr>
            </w:pPr>
            <w:r>
              <w:rPr>
                <w:i w:val="1"/>
                <w:iCs w:val="1"/>
                <w:sz w:val="22"/>
                <w:szCs w:val="22"/>
                <w:rtl w:val="0"/>
              </w:rPr>
              <w:t xml:space="preserve">1130 Aspius aspius</w:t>
            </w:r>
          </w:p>
          <w:p w:rsidR="00000000" w:rsidDel="00000000" w:rsidP="00000000" w:rsidRDefault="00000000" w:rsidRPr="00000000" w14:paraId="0000009B">
            <w:pPr>
              <w:spacing w:after="0" w:line="240" w:lineRule="auto"/>
              <w:rPr>
                <w:i w:val="1"/>
                <w:iCs w:val="1"/>
                <w:sz w:val="22"/>
                <w:szCs w:val="22"/>
              </w:rPr>
            </w:pPr>
            <w:r>
              <w:rPr>
                <w:i w:val="1"/>
                <w:iCs w:val="1"/>
                <w:sz w:val="22"/>
                <w:szCs w:val="22"/>
                <w:rtl w:val="0"/>
              </w:rPr>
              <w:t xml:space="preserve">2522 Pelecus cultratus</w:t>
            </w:r>
          </w:p>
          <w:p w:rsidR="00000000" w:rsidDel="00000000" w:rsidP="00000000" w:rsidRDefault="00000000" w:rsidRPr="00000000" w14:paraId="0000009C">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9D">
            <w:pP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9E">
            <w:pPr>
              <w:spacing w:after="0" w:line="240" w:lineRule="auto"/>
              <w:rPr>
                <w:i w:val="1"/>
                <w:iCs w:val="1"/>
                <w:sz w:val="22"/>
                <w:szCs w:val="22"/>
              </w:rPr>
            </w:pPr>
            <w:r>
              <w:rPr>
                <w:i w:val="1"/>
                <w:iCs w:val="1"/>
                <w:sz w:val="22"/>
                <w:szCs w:val="22"/>
                <w:rtl w:val="0"/>
              </w:rPr>
              <w:t xml:space="preserve">1074 Eriogaster catax</w:t>
            </w:r>
          </w:p>
          <w:p w:rsidR="00000000" w:rsidDel="00000000" w:rsidP="00000000" w:rsidRDefault="00000000" w:rsidRPr="00000000" w14:paraId="0000009F">
            <w:pP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A0">
            <w:pP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A1">
            <w:pPr>
              <w:spacing w:after="0" w:line="240" w:lineRule="auto"/>
              <w:rPr>
                <w:i w:val="1"/>
                <w:iCs w:val="1"/>
                <w:sz w:val="22"/>
                <w:szCs w:val="22"/>
              </w:rPr>
            </w:pPr>
            <w:r>
              <w:rPr>
                <w:i w:val="1"/>
                <w:iCs w:val="1"/>
                <w:sz w:val="22"/>
                <w:szCs w:val="22"/>
                <w:rtl w:val="0"/>
              </w:rPr>
              <w:t xml:space="preserve">1032 Unio crassus</w:t>
            </w:r>
          </w:p>
          <w:p w:rsidR="00000000" w:rsidDel="00000000" w:rsidP="00000000" w:rsidRDefault="00000000" w:rsidRPr="00000000" w14:paraId="000000A2">
            <w:pPr>
              <w:spacing w:after="0" w:line="240" w:lineRule="auto"/>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0A3">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A4">
            <w:pPr>
              <w:spacing w:after="0" w:line="240" w:lineRule="auto"/>
              <w:rPr>
                <w:i w:val="1"/>
                <w:iCs w:val="1"/>
                <w:sz w:val="22"/>
                <w:szCs w:val="22"/>
              </w:rPr>
            </w:pPr>
            <w:r>
              <w:rPr>
                <w:i w:val="1"/>
                <w:iCs w:val="1"/>
                <w:sz w:val="22"/>
                <w:szCs w:val="22"/>
                <w:rtl w:val="0"/>
              </w:rPr>
              <w:t xml:space="preserve">A404 Aquila heliaca</w:t>
            </w:r>
          </w:p>
          <w:p w:rsidR="00000000" w:rsidDel="00000000" w:rsidP="00000000" w:rsidRDefault="00000000" w:rsidRPr="00000000" w14:paraId="000000A5">
            <w:pP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A6">
            <w:pPr>
              <w:spacing w:after="0" w:line="240" w:lineRule="auto"/>
              <w:rPr>
                <w:i w:val="1"/>
                <w:iCs w:val="1"/>
                <w:sz w:val="22"/>
                <w:szCs w:val="22"/>
              </w:rPr>
            </w:pPr>
            <w:r>
              <w:rPr>
                <w:i w:val="1"/>
                <w:iCs w:val="1"/>
                <w:sz w:val="22"/>
                <w:szCs w:val="22"/>
                <w:rtl w:val="0"/>
              </w:rPr>
              <w:t xml:space="preserve">A393 Phalacrocorax pygmeus</w:t>
            </w:r>
          </w:p>
          <w:p w:rsidR="00000000" w:rsidDel="00000000" w:rsidP="00000000" w:rsidRDefault="00000000" w:rsidRPr="00000000" w14:paraId="000000A7">
            <w:pPr>
              <w:spacing w:after="0" w:line="240" w:lineRule="auto"/>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0A8">
            <w:pPr>
              <w:spacing w:after="0" w:line="24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0A9">
            <w:pPr>
              <w:spacing w:after="0" w:line="240" w:lineRule="auto"/>
              <w:rPr>
                <w:i w:val="1"/>
                <w:iCs w:val="1"/>
                <w:sz w:val="22"/>
                <w:szCs w:val="22"/>
              </w:rPr>
            </w:pPr>
            <w:r>
              <w:rPr>
                <w:i w:val="1"/>
                <w:iCs w:val="1"/>
                <w:sz w:val="22"/>
                <w:szCs w:val="22"/>
                <w:rtl w:val="0"/>
              </w:rPr>
              <w:t xml:space="preserve">A196 Chlidonias hybrida</w:t>
            </w:r>
          </w:p>
          <w:p w:rsidR="00000000" w:rsidDel="00000000" w:rsidP="00000000" w:rsidRDefault="00000000" w:rsidRPr="00000000" w14:paraId="000000AA">
            <w:pPr>
              <w:spacing w:after="0" w:line="240" w:lineRule="auto"/>
              <w:rPr>
                <w:i w:val="1"/>
                <w:iCs w:val="1"/>
                <w:sz w:val="22"/>
                <w:szCs w:val="22"/>
              </w:rPr>
            </w:pPr>
            <w:r>
              <w:rPr>
                <w:i w:val="1"/>
                <w:iCs w:val="1"/>
                <w:sz w:val="22"/>
                <w:szCs w:val="22"/>
                <w:rtl w:val="0"/>
              </w:rPr>
              <w:t xml:space="preserve">A131 Himantopus himantopus</w:t>
            </w:r>
          </w:p>
          <w:p w:rsidR="00000000" w:rsidDel="00000000" w:rsidP="00000000" w:rsidRDefault="00000000" w:rsidRPr="00000000" w14:paraId="000000AB">
            <w:pPr>
              <w:spacing w:after="0" w:line="24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AC">
            <w:pPr>
              <w:spacing w:after="0" w:line="240" w:lineRule="auto"/>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AD">
            <w:pPr>
              <w:spacing w:after="0" w:line="240" w:lineRule="auto"/>
              <w:rPr>
                <w:i w:val="1"/>
                <w:iCs w:val="1"/>
                <w:sz w:val="22"/>
                <w:szCs w:val="22"/>
              </w:rPr>
            </w:pPr>
            <w:r>
              <w:rPr>
                <w:i w:val="1"/>
                <w:iCs w:val="1"/>
                <w:sz w:val="22"/>
                <w:szCs w:val="22"/>
                <w:rtl w:val="0"/>
              </w:rPr>
              <w:t xml:space="preserve">A229 Alcedo atthis</w:t>
            </w:r>
          </w:p>
          <w:p w:rsidR="00000000" w:rsidDel="00000000" w:rsidP="00000000" w:rsidRDefault="00000000" w:rsidRPr="00000000" w14:paraId="000000AE">
            <w:pPr>
              <w:spacing w:after="0" w:line="240" w:lineRule="auto"/>
              <w:rPr>
                <w:i w:val="1"/>
                <w:iCs w:val="1"/>
                <w:sz w:val="22"/>
                <w:szCs w:val="22"/>
              </w:rPr>
            </w:pPr>
            <w:r>
              <w:rPr>
                <w:i w:val="1"/>
                <w:iCs w:val="1"/>
                <w:sz w:val="22"/>
                <w:szCs w:val="22"/>
                <w:rtl w:val="0"/>
              </w:rPr>
              <w:t xml:space="preserve">A075 Haliaeetus albicilla</w:t>
            </w:r>
          </w:p>
          <w:p w:rsidR="00000000" w:rsidDel="00000000" w:rsidP="00000000" w:rsidRDefault="00000000" w:rsidRPr="00000000" w14:paraId="000000AF">
            <w:pPr>
              <w:spacing w:after="0" w:line="240" w:lineRule="auto"/>
              <w:rPr>
                <w:i w:val="1"/>
                <w:iCs w:val="1"/>
                <w:sz w:val="22"/>
                <w:szCs w:val="22"/>
              </w:rPr>
            </w:pPr>
            <w:r>
              <w:rPr>
                <w:i w:val="1"/>
                <w:iCs w:val="1"/>
                <w:sz w:val="22"/>
                <w:szCs w:val="22"/>
                <w:rtl w:val="0"/>
              </w:rPr>
              <w:t xml:space="preserve">A082 Circus cyaneus</w:t>
            </w:r>
          </w:p>
          <w:p w:rsidR="00000000" w:rsidDel="00000000" w:rsidP="00000000" w:rsidRDefault="00000000" w:rsidRPr="00000000" w14:paraId="000000B0">
            <w:pPr>
              <w:spacing w:after="0" w:line="240" w:lineRule="auto"/>
              <w:rPr>
                <w:i w:val="1"/>
                <w:iCs w:val="1"/>
                <w:sz w:val="22"/>
                <w:szCs w:val="22"/>
              </w:rPr>
            </w:pPr>
            <w:r>
              <w:rPr>
                <w:i w:val="1"/>
                <w:iCs w:val="1"/>
                <w:sz w:val="22"/>
                <w:szCs w:val="22"/>
                <w:rtl w:val="0"/>
              </w:rPr>
              <w:t xml:space="preserve">A027 Egretta alba</w:t>
            </w:r>
          </w:p>
          <w:p w:rsidR="00000000" w:rsidDel="00000000" w:rsidP="00000000" w:rsidRDefault="00000000" w:rsidRPr="00000000" w14:paraId="000000B1">
            <w:pPr>
              <w:spacing w:after="0" w:line="240" w:lineRule="auto"/>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B2">
            <w:pPr>
              <w:spacing w:after="0" w:line="24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B3">
            <w:pPr>
              <w:spacing w:after="0" w:line="24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B4">
            <w:pP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B5">
            <w:pP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B6">
            <w:pPr>
              <w:spacing w:after="0" w:line="240" w:lineRule="auto"/>
              <w:rPr>
                <w:i w:val="1"/>
                <w:iCs w:val="1"/>
                <w:sz w:val="22"/>
                <w:szCs w:val="22"/>
              </w:rPr>
            </w:pPr>
            <w:r>
              <w:rPr>
                <w:i w:val="1"/>
                <w:iCs w:val="1"/>
                <w:sz w:val="22"/>
                <w:szCs w:val="22"/>
                <w:rtl w:val="0"/>
              </w:rPr>
              <w:t xml:space="preserve">A073 Milvus migrans</w:t>
            </w:r>
          </w:p>
          <w:p w:rsidR="00000000" w:rsidDel="00000000" w:rsidP="00000000" w:rsidRDefault="00000000" w:rsidRPr="00000000" w14:paraId="000000B7">
            <w:pPr>
              <w:spacing w:after="0" w:line="24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B8">
            <w:pPr>
              <w:spacing w:after="0" w:line="240" w:lineRule="auto"/>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B9">
            <w:pPr>
              <w:spacing w:after="0" w:line="240" w:lineRule="auto"/>
              <w:rPr>
                <w:i w:val="1"/>
                <w:iCs w:val="1"/>
                <w:sz w:val="22"/>
                <w:szCs w:val="22"/>
              </w:rPr>
            </w:pPr>
            <w:r>
              <w:rPr>
                <w:i w:val="1"/>
                <w:iCs w:val="1"/>
                <w:sz w:val="22"/>
                <w:szCs w:val="22"/>
                <w:rtl w:val="0"/>
              </w:rPr>
              <w:t xml:space="preserve">A002 Gavia arctica</w:t>
            </w:r>
          </w:p>
          <w:p w:rsidR="00000000" w:rsidDel="00000000" w:rsidP="00000000" w:rsidRDefault="00000000" w:rsidRPr="00000000" w14:paraId="000000BA">
            <w:pPr>
              <w:spacing w:after="0" w:line="240" w:lineRule="auto"/>
              <w:rPr>
                <w:i w:val="1"/>
                <w:iCs w:val="1"/>
                <w:sz w:val="22"/>
                <w:szCs w:val="22"/>
              </w:rPr>
            </w:pPr>
            <w:r>
              <w:rPr>
                <w:i w:val="1"/>
                <w:iCs w:val="1"/>
                <w:sz w:val="22"/>
                <w:szCs w:val="22"/>
                <w:rtl w:val="0"/>
              </w:rPr>
              <w:t xml:space="preserve">A060 Aythya nyroca</w:t>
            </w:r>
          </w:p>
          <w:p w:rsidR="00000000" w:rsidDel="00000000" w:rsidP="00000000" w:rsidRDefault="00000000" w:rsidRPr="00000000" w14:paraId="000000BB">
            <w:pPr>
              <w:spacing w:after="0" w:line="240" w:lineRule="auto"/>
              <w:rPr>
                <w:i w:val="1"/>
                <w:iCs w:val="1"/>
                <w:sz w:val="22"/>
                <w:szCs w:val="22"/>
              </w:rPr>
            </w:pPr>
            <w:r>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sz w:val="22"/>
                <w:szCs w:val="22"/>
              </w:rPr>
            </w:pPr>
            <w:r>
              <w:rPr>
                <w:sz w:val="22"/>
                <w:szCs w:val="22"/>
                <w:rtl w:val="0"/>
              </w:rPr>
              <w:t xml:space="preserve">Valoarea ecologică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40" w:lineRule="auto"/>
              <w:jc w:val="both"/>
              <w:rPr>
                <w:sz w:val="22"/>
                <w:szCs w:val="22"/>
              </w:rPr>
            </w:pPr>
            <w:r>
              <w:rPr>
                <w:sz w:val="22"/>
                <w:szCs w:val="22"/>
                <w:rtl w:val="0"/>
              </w:rPr>
              <w:t xml:space="preserve">ZPB1 cuprinde părți din Zona de Protecție Integrală și părți din rezervațiile naturale ale Parcului Natural Lunca Mureșului, incluzând cele mai valoroase suprafețe ale luncii Mureșului inferior (Balta Bezdin și alte zone umede). Conține habitate forestiere aluviale (</w:t>
            </w:r>
            <w:r>
              <w:rPr>
                <w:i w:val="1"/>
                <w:iCs w:val="1"/>
                <w:sz w:val="22"/>
                <w:szCs w:val="22"/>
                <w:rtl w:val="0"/>
              </w:rPr>
              <w:t xml:space="preserve">92A0 Zăvoaie cu Salix alba și Populus alba</w:t>
            </w:r>
            <w:r>
              <w:rPr>
                <w:sz w:val="22"/>
                <w:szCs w:val="22"/>
                <w:rtl w:val="0"/>
              </w:rPr>
              <w:t xml:space="preserve"> și </w:t>
            </w:r>
            <w:r>
              <w:rPr>
                <w:i w:val="1"/>
                <w:iCs w:val="1"/>
                <w:sz w:val="22"/>
                <w:szCs w:val="22"/>
                <w:rtl w:val="0"/>
              </w:rPr>
              <w:t xml:space="preserve">91F0 Păduri ripariene mixte cu Quercus robur, Ulmus laevis, Fraxinus excelsior sau Fraxinus angustifolia, din lungul marilor râuri (Ulmenion minoris)</w:t>
            </w:r>
            <w:r>
              <w:rPr>
                <w:sz w:val="22"/>
                <w:szCs w:val="22"/>
                <w:rtl w:val="0"/>
              </w:rPr>
              <w:t xml:space="preserve">) și habitate de ape stătătoare și curgătoare (</w:t>
            </w:r>
            <w:r>
              <w:rPr>
                <w:i w:val="1"/>
                <w:iCs w:val="1"/>
                <w:sz w:val="22"/>
                <w:szCs w:val="22"/>
                <w:rtl w:val="0"/>
              </w:rPr>
              <w:t xml:space="preserve">3130 Ape stătătoare oligotrofe-mezotrofe cu vegetație de Littorelletea uniflorae și/sau Isoeto-Nanojuncetea</w:t>
            </w:r>
            <w:r>
              <w:rPr>
                <w:sz w:val="22"/>
                <w:szCs w:val="22"/>
                <w:rtl w:val="0"/>
              </w:rPr>
              <w:t xml:space="preserve">, </w:t>
            </w:r>
            <w:r>
              <w:rPr>
                <w:i w:val="1"/>
                <w:iCs w:val="1"/>
                <w:sz w:val="22"/>
                <w:szCs w:val="22"/>
                <w:rtl w:val="0"/>
              </w:rPr>
              <w:t xml:space="preserve">3150 Lacuri eutrofe naturale cu vegetație de Magnopotamion sau Hydrocharition</w:t>
            </w:r>
            <w:r>
              <w:rPr>
                <w:sz w:val="22"/>
                <w:szCs w:val="22"/>
                <w:rtl w:val="0"/>
              </w:rPr>
              <w:t xml:space="preserve">, </w:t>
            </w:r>
            <w:r>
              <w:rPr>
                <w:i w:val="1"/>
                <w:iCs w:val="1"/>
                <w:sz w:val="22"/>
                <w:szCs w:val="22"/>
                <w:rtl w:val="0"/>
              </w:rPr>
              <w:t xml:space="preserve">3160 Lacuri distrofice și bălți</w:t>
            </w:r>
            <w:r>
              <w:rPr>
                <w:sz w:val="22"/>
                <w:szCs w:val="22"/>
                <w:rtl w:val="0"/>
              </w:rPr>
              <w:t xml:space="preserve">, </w:t>
            </w:r>
            <w:r>
              <w:rPr>
                <w:i w:val="1"/>
                <w:iCs w:val="1"/>
                <w:sz w:val="22"/>
                <w:szCs w:val="22"/>
                <w:rtl w:val="0"/>
              </w:rPr>
              <w:t xml:space="preserve">3270 Râuri cu maluri nămoloase cu vegetație din Chenopodion rubri și Bidention</w:t>
            </w:r>
            <w:r>
              <w:rPr>
                <w:sz w:val="22"/>
                <w:szCs w:val="22"/>
                <w:rtl w:val="0"/>
              </w:rPr>
              <w:t xml:space="preserve">). Susține o avifaună bogată (cuibăritoare și de pasaj — păsări de zone umede de interes comunitar), pești, amfibieni, mamifere acvatice și nevertebrate de interes comunitar. Desemnarea ca ZPB se fundamentează pe criteriul stabilit de metodologie pentru zonele de protecție integrală din parcuri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sz w:val="22"/>
                <w:szCs w:val="22"/>
              </w:rPr>
            </w:pPr>
            <w:r>
              <w:rPr>
                <w:sz w:val="22"/>
                <w:szCs w:val="22"/>
                <w:rtl w:val="0"/>
              </w:rPr>
              <w:t xml:space="preserve">Presiuni semnificative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rPr>
                <w:sz w:val="22"/>
                <w:szCs w:val="22"/>
              </w:rPr>
            </w:pPr>
            <w:r>
              <w:rPr>
                <w:sz w:val="22"/>
                <w:szCs w:val="22"/>
                <w:rtl w:val="0"/>
              </w:rPr>
              <w:t xml:space="preserve">Specii invazive, alte probleme ale speciilor şi genele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rPr>
                <w:sz w:val="22"/>
                <w:szCs w:val="22"/>
              </w:rPr>
            </w:pPr>
            <w:r>
              <w:rPr>
                <w:sz w:val="22"/>
                <w:szCs w:val="22"/>
                <w:rtl w:val="0"/>
              </w:rPr>
              <w:t xml:space="preserve">Obiective și măsuri de conservare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40" w:lineRule="auto"/>
              <w:jc w:val="both"/>
              <w:rPr>
                <w:b w:val="1"/>
                <w:bCs w:val="1"/>
                <w:sz w:val="22"/>
                <w:szCs w:val="22"/>
              </w:rPr>
            </w:pPr>
            <w:r>
              <w:rPr>
                <w:b w:val="1"/>
                <w:bCs w:val="1"/>
                <w:sz w:val="22"/>
                <w:szCs w:val="22"/>
                <w:rtl w:val="0"/>
              </w:rPr>
              <w:t xml:space="preserve">Obiective și măsuri în regim de non-intervenție pentru habitatele forestiere</w:t>
            </w:r>
          </w:p>
          <w:p w:rsidR="00000000" w:rsidDel="00000000" w:rsidP="00000000" w:rsidRDefault="00000000" w:rsidRPr="00000000" w14:paraId="000000C2">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4">
            <w:pPr>
              <w:spacing w:after="0"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CA">
            <w:pPr>
              <w:spacing w:after="0"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0">
            <w:pPr>
              <w:spacing w:after="0" w:line="240" w:lineRule="auto"/>
              <w:jc w:val="both"/>
              <w:rPr>
                <w:sz w:val="22"/>
                <w:szCs w:val="22"/>
              </w:rPr>
            </w:pPr>
            <w:r>
              <w:rPr>
                <w:b w:val="1"/>
                <w:bCs w:val="1"/>
                <w:sz w:val="22"/>
                <w:szCs w:val="22"/>
                <w:rtl w:val="0"/>
              </w:rPr>
              <w:t xml:space="preserve">Obiective și măsuri de non-intervenție pentru ecosistemele acvatice</w:t>
            </w:r>
            <w:r>
              <w:rPr>
                <w:rtl w:val="0"/>
              </w:rPr>
            </w:r>
          </w:p>
          <w:p w:rsidR="00000000" w:rsidDel="00000000" w:rsidP="00000000" w:rsidRDefault="00000000" w:rsidRPr="00000000" w14:paraId="000000D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2">
            <w:pPr>
              <w:spacing w:after="0" w:line="240" w:lineRule="auto"/>
              <w:jc w:val="both"/>
              <w:rPr>
                <w:sz w:val="22"/>
                <w:szCs w:val="22"/>
              </w:rPr>
            </w:pPr>
            <w:r>
              <w:rPr>
                <w:sz w:val="22"/>
                <w:szCs w:val="22"/>
                <w:rtl w:val="0"/>
              </w:rPr>
              <w:t xml:space="preserve">1. Menținerea dinamicii naturale a corpurilor de apă (regim de debit, variații sezoniere, procese naturale de eroziune și sedimentare).</w:t>
            </w:r>
          </w:p>
          <w:p w:rsidR="00000000" w:rsidDel="00000000" w:rsidP="00000000" w:rsidRDefault="00000000" w:rsidRPr="00000000" w14:paraId="000000D3">
            <w:pPr>
              <w:spacing w:after="0" w:line="240" w:lineRule="auto"/>
              <w:jc w:val="both"/>
              <w:rPr>
                <w:sz w:val="22"/>
                <w:szCs w:val="22"/>
              </w:rPr>
            </w:pPr>
            <w:r>
              <w:rPr>
                <w:sz w:val="22"/>
                <w:szCs w:val="22"/>
                <w:rtl w:val="0"/>
              </w:rPr>
              <w:t xml:space="preserve">2. Menținerea conectivității naturale existente între albie, zone umede și luncă, fără intervenții de modificare.</w:t>
            </w:r>
          </w:p>
          <w:p w:rsidR="00000000" w:rsidDel="00000000" w:rsidP="00000000" w:rsidRDefault="00000000" w:rsidRPr="00000000" w14:paraId="000000D4">
            <w:pPr>
              <w:spacing w:after="0" w:line="240" w:lineRule="auto"/>
              <w:jc w:val="both"/>
              <w:rPr>
                <w:sz w:val="22"/>
                <w:szCs w:val="22"/>
              </w:rPr>
            </w:pPr>
            <w:r>
              <w:rPr>
                <w:sz w:val="22"/>
                <w:szCs w:val="22"/>
                <w:rtl w:val="0"/>
              </w:rPr>
              <w:t xml:space="preserve">3. Conservarea habitatelor ripariene existente.</w:t>
            </w:r>
          </w:p>
          <w:p w:rsidR="00000000" w:rsidDel="00000000" w:rsidP="00000000" w:rsidRDefault="00000000" w:rsidRPr="00000000" w14:paraId="000000D5">
            <w:pPr>
              <w:spacing w:after="0" w:line="240" w:lineRule="auto"/>
              <w:jc w:val="both"/>
              <w:rPr>
                <w:sz w:val="22"/>
                <w:szCs w:val="22"/>
              </w:rPr>
            </w:pPr>
            <w:r>
              <w:rPr>
                <w:sz w:val="22"/>
                <w:szCs w:val="22"/>
                <w:rtl w:val="0"/>
              </w:rPr>
              <w:t xml:space="preserve">4. Prevenirea poluării difuze și punctuale.</w:t>
            </w:r>
          </w:p>
          <w:p w:rsidR="00000000" w:rsidDel="00000000" w:rsidP="00000000" w:rsidRDefault="00000000" w:rsidRPr="00000000" w14:paraId="000000D6">
            <w:pPr>
              <w:spacing w:after="0" w:line="240" w:lineRule="auto"/>
              <w:jc w:val="both"/>
              <w:rPr>
                <w:sz w:val="22"/>
                <w:szCs w:val="22"/>
              </w:rPr>
            </w:pPr>
            <w:r>
              <w:rPr>
                <w:sz w:val="22"/>
                <w:szCs w:val="22"/>
                <w:rtl w:val="0"/>
              </w:rPr>
              <w:t xml:space="preserve">5. Limitarea deranjului și a degradărilor fizice cauzate de accesul necontrolat.</w:t>
            </w:r>
          </w:p>
          <w:p w:rsidR="00000000" w:rsidDel="00000000" w:rsidP="00000000" w:rsidRDefault="00000000" w:rsidRPr="00000000" w14:paraId="000000D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8">
            <w:pPr>
              <w:spacing w:after="0" w:line="240" w:lineRule="auto"/>
              <w:jc w:val="both"/>
              <w:rPr>
                <w:sz w:val="22"/>
                <w:szCs w:val="22"/>
              </w:rPr>
            </w:pPr>
            <w:r>
              <w:rPr>
                <w:sz w:val="22"/>
                <w:szCs w:val="22"/>
                <w:rtl w:val="0"/>
              </w:rPr>
              <w:t xml:space="preserve">1. Nu se realizează lucrări de restaurare, renaturare, regularizare, reconectare sau alte intervenții care modifică structura ori funcționarea ecosistemului.</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2. Se interzic lucrările care simplifică albia sau lunca (îndiguiri noi, regularizări, dragaje, consolidări artificiale de mal), precum și orice intervenții care reduc variabilitatea naturală a nivelului apei sau a debitului.</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3. Se interzice îndepărtarea vegetației ripariene naturale.</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4. Se interzic deversările, depozitările de deșeuri și utilizarea substanțelor cu potențial poluant.</w:t>
            </w:r>
          </w:p>
          <w:p w:rsidR="00000000" w:rsidDel="00000000" w:rsidP="00000000" w:rsidRDefault="00000000" w:rsidRPr="00000000" w14:paraId="000000DC">
            <w:pPr>
              <w:spacing w:after="0" w:line="240" w:lineRule="auto"/>
              <w:jc w:val="both"/>
              <w:rPr>
                <w:sz w:val="22"/>
                <w:szCs w:val="22"/>
              </w:rPr>
            </w:pPr>
            <w:r>
              <w:rPr>
                <w:sz w:val="22"/>
                <w:szCs w:val="22"/>
                <w:rtl w:val="0"/>
              </w:rPr>
              <w:t xml:space="preserve">5. Accesul motorizat este interzis; cercetarea și monitorizarea se realizează cu metode neintruzive</w:t>
            </w:r>
          </w:p>
          <w:p w:rsidR="00000000" w:rsidDel="00000000" w:rsidP="00000000" w:rsidRDefault="00000000" w:rsidRPr="00000000" w14:paraId="000000DD">
            <w:pPr>
              <w:spacing w:after="0" w:line="240" w:lineRule="auto"/>
              <w:jc w:val="both"/>
              <w:rPr>
                <w:sz w:val="22"/>
                <w:szCs w:val="22"/>
              </w:rPr>
            </w:pPr>
            <w:r>
              <w:rPr>
                <w:rtl w:val="0"/>
              </w:rPr>
            </w:r>
          </w:p>
          <w:p w:rsidR="00000000" w:rsidDel="00000000" w:rsidP="00000000" w:rsidRDefault="00000000" w:rsidRPr="00000000" w14:paraId="000000DE">
            <w:pPr>
              <w:spacing w:after="0" w:line="240" w:lineRule="auto"/>
              <w:jc w:val="both"/>
              <w:rPr>
                <w:sz w:val="22"/>
                <w:szCs w:val="22"/>
              </w:rPr>
            </w:pPr>
            <w:r>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240" w:lineRule="auto"/>
              <w:rPr>
                <w:sz w:val="22"/>
                <w:szCs w:val="22"/>
              </w:rPr>
            </w:pPr>
            <w:r>
              <w:rPr>
                <w:sz w:val="22"/>
                <w:szCs w:val="22"/>
                <w:rtl w:val="0"/>
              </w:rPr>
              <w:t xml:space="preserve">Tipul de proprietate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spacing w:after="0" w:line="240" w:lineRule="auto"/>
              <w:rPr>
                <w:sz w:val="22"/>
                <w:szCs w:val="22"/>
              </w:rPr>
            </w:pPr>
            <w:r>
              <w:rPr>
                <w:sz w:val="22"/>
                <w:szCs w:val="22"/>
                <w:rtl w:val="0"/>
              </w:rPr>
              <w:t xml:space="preserve">Publică</w:t>
            </w:r>
          </w:p>
        </w:tc>
      </w:tr>
    </w:tbl>
    <w:p w:rsidR="00000000" w:rsidDel="00000000" w:rsidP="00000000" w:rsidRDefault="00000000" w:rsidRPr="00000000" w14:paraId="000000E1">
      <w:pPr>
        <w:spacing w:after="0" w:line="240" w:lineRule="auto"/>
        <w:rPr>
          <w:sz w:val="22"/>
          <w:szCs w:val="22"/>
        </w:rPr>
      </w:pPr>
      <w:r>
        <w:rPr>
          <w:rtl w:val="0"/>
        </w:rPr>
      </w:r>
    </w:p>
    <w:p w:rsidR="00000000" w:rsidDel="00000000" w:rsidP="00000000" w:rsidRDefault="00000000" w:rsidRPr="00000000" w14:paraId="000000E2">
      <w:pPr>
        <w:spacing w:after="0" w:line="240" w:lineRule="auto"/>
        <w:jc w:val="both"/>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E3">
      <w:pPr>
        <w:jc w:val="both"/>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ZPB2</w:t>
      </w:r>
    </w:p>
    <w:p w:rsidR="00000000" w:rsidDel="00000000" w:rsidP="00000000" w:rsidRDefault="00000000" w:rsidRPr="00000000" w14:paraId="000000E5">
      <w:pPr>
        <w:jc w:val="both"/>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E6">
      <w:pPr>
        <w:jc w:val="both"/>
        <w:rPr>
          <w:sz w:val="22"/>
          <w:szCs w:val="22"/>
        </w:rPr>
      </w:pPr>
      <w:r>
        <w:rPr>
          <w:sz w:val="22"/>
          <w:szCs w:val="22"/>
          <w:rtl w:val="0"/>
        </w:rPr>
        <w:t xml:space="preserve">Suprafața totală a ZPB (ha)</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165,21</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Documente relevante în raport cu ZPB</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Hotărârea Guvernului nr. 230/2003 din 4 martie 2003 privind delimitarea rezervațiilor biosferei, parcurilor naționale și naturale, precum și constituirea administrațiilor acestora, cu modificările și completările ulterioare;</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agriculturii, pădurilor, apelor și mediului nr. 552/2003 din 26 august 2003 privind aprobarea zonării interioare a parcurilor naționale și a parcurilor naturale, din punct de vedere al necesității de conservare a diversității biologice;</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 Zonă de protecție integrală;</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1.224 din 30 iunie 2016 privind aprobarea Planului de management și a Regulamentului Parcului Natural Lunca Mureșului, publicat în Monitorul Oficial al României, Partea I, nr. 836 bis din 21 octombrie 2016.</w:t>
      </w:r>
    </w:p>
    <w:p w:rsidR="00000000" w:rsidDel="00000000" w:rsidP="00000000" w:rsidRDefault="00000000" w:rsidRPr="00000000" w14:paraId="000000E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E">
      <w:pPr>
        <w:jc w:val="both"/>
        <w:rPr>
          <w:sz w:val="22"/>
          <w:szCs w:val="22"/>
        </w:rPr>
      </w:pPr>
      <w:r>
        <w:rPr>
          <w:rtl w:val="0"/>
        </w:rPr>
      </w:r>
    </w:p>
    <w:p w:rsidR="00000000" w:rsidDel="00000000" w:rsidP="00000000" w:rsidRDefault="00000000" w:rsidRPr="00000000" w14:paraId="000000EF">
      <w:pPr>
        <w:jc w:val="both"/>
        <w:rPr>
          <w:sz w:val="22"/>
          <w:szCs w:val="22"/>
        </w:rPr>
      </w:pPr>
      <w:bookmarkStart w:colFirst="0" w:colLast="0" w:name="_heading=h.wabxho1y9bx" w:id="0"/>
      <w:bookmarkEnd w:id="0"/>
      <w:r>
        <w:rPr>
          <w:sz w:val="22"/>
          <w:szCs w:val="22"/>
          <w:rtl w:val="0"/>
        </w:rPr>
        <w:t xml:space="preserve">Informația ecologică</w:t>
      </w:r>
    </w:p>
    <w:tbl>
      <w:tblPr>
        <w:tblStyle w:val="Table9"/>
        <w:tblW w:w="8970.0" w:type="dxa"/>
        <w:jc w:val="left"/>
        <w:tblInd w:w="10.0" w:type="dxa"/>
        <w:tblLayout w:type="fixed"/>
        <w:tblLook w:val="0400"/>
      </w:tblPr>
      <w:tblGrid>
        <w:gridCol w:w="2565"/>
        <w:gridCol w:w="6405"/>
        <w:tblGridChange w:id="0">
          <w:tblGrid>
            <w:gridCol w:w="2565"/>
            <w:gridCol w:w="64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jc w:val="both"/>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jc w:val="both"/>
              <w:rPr>
                <w:sz w:val="22"/>
                <w:szCs w:val="22"/>
              </w:rPr>
            </w:pPr>
            <w:r>
              <w:rPr>
                <w:sz w:val="22"/>
                <w:szCs w:val="22"/>
                <w:rtl w:val="0"/>
              </w:rPr>
              <w:t xml:space="preserve">Habitate de interes comunitar sau de interes național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F4">
            <w:pPr>
              <w:spacing w:after="0" w:line="240" w:lineRule="auto"/>
              <w:jc w:val="both"/>
              <w:rPr>
                <w:sz w:val="22"/>
                <w:szCs w:val="22"/>
              </w:rPr>
            </w:pPr>
            <w:r>
              <w:rPr>
                <w:i w:val="1"/>
                <w:iCs w:val="1"/>
                <w:sz w:val="22"/>
                <w:szCs w:val="22"/>
                <w:rtl w:val="0"/>
              </w:rPr>
              <w:t xml:space="preserve">92A0 - Galerii de Salix  alba  şi  Populus  alba</w:t>
            </w:r>
            <w:r>
              <w:rPr>
                <w:rtl w:val="0"/>
              </w:rPr>
            </w:r>
          </w:p>
          <w:p w:rsidR="00000000" w:rsidDel="00000000" w:rsidP="00000000" w:rsidRDefault="00000000" w:rsidRPr="00000000" w14:paraId="000000F5">
            <w:pPr>
              <w:spacing w:after="0" w:line="240" w:lineRule="auto"/>
              <w:jc w:val="both"/>
              <w:rPr>
                <w:sz w:val="22"/>
                <w:szCs w:val="22"/>
              </w:rPr>
            </w:pPr>
            <w:r>
              <w:rPr>
                <w:i w:val="1"/>
                <w:iCs w:val="1"/>
                <w:sz w:val="22"/>
                <w:szCs w:val="22"/>
                <w:rtl w:val="0"/>
              </w:rPr>
              <w:t xml:space="preserve">91F0 - Păduri ripariene mixte cu Quercus robur, Ulmus laevis, Fraxinus excelsior sau Fraxinus angustifolia, din lungul marilor râuri (Ulmenion minoris)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jc w:val="both"/>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jc w:val="both"/>
              <w:rPr>
                <w:b w:val="1"/>
                <w:bCs w:val="1"/>
                <w:sz w:val="22"/>
                <w:szCs w:val="22"/>
              </w:rPr>
            </w:pPr>
            <w:r>
              <w:rPr>
                <w:b w:val="1"/>
                <w:bCs w:val="1"/>
                <w:sz w:val="22"/>
                <w:szCs w:val="22"/>
                <w:rtl w:val="0"/>
              </w:rPr>
              <w:t xml:space="preserve">Amfibieni:</w:t>
            </w:r>
          </w:p>
          <w:p w:rsidR="00000000" w:rsidDel="00000000" w:rsidP="00000000" w:rsidRDefault="00000000" w:rsidRPr="00000000" w14:paraId="000000F8">
            <w:pPr>
              <w:spacing w:after="0" w:line="240" w:lineRule="auto"/>
              <w:jc w:val="both"/>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F9">
            <w:pPr>
              <w:spacing w:after="0" w:line="240" w:lineRule="auto"/>
              <w:jc w:val="both"/>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0FA">
            <w:pPr>
              <w:spacing w:after="0" w:line="240" w:lineRule="auto"/>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0FB">
            <w:pPr>
              <w:spacing w:after="0" w:line="240" w:lineRule="auto"/>
              <w:jc w:val="both"/>
              <w:rPr>
                <w:i w:val="1"/>
                <w:iCs w:val="1"/>
                <w:sz w:val="22"/>
                <w:szCs w:val="22"/>
              </w:rPr>
            </w:pPr>
            <w:r>
              <w:rPr>
                <w:i w:val="1"/>
                <w:iCs w:val="1"/>
                <w:sz w:val="22"/>
                <w:szCs w:val="22"/>
                <w:rtl w:val="0"/>
              </w:rPr>
              <w:t xml:space="preserve">1088 Cerambyx cerdo</w:t>
            </w:r>
          </w:p>
          <w:p w:rsidR="00000000" w:rsidDel="00000000" w:rsidP="00000000" w:rsidRDefault="00000000" w:rsidRPr="00000000" w14:paraId="000000FC">
            <w:pPr>
              <w:spacing w:after="0" w:line="240" w:lineRule="auto"/>
              <w:jc w:val="both"/>
              <w:rPr>
                <w:i w:val="1"/>
                <w:iCs w:val="1"/>
                <w:sz w:val="22"/>
                <w:szCs w:val="22"/>
              </w:rPr>
            </w:pPr>
            <w:r>
              <w:rPr>
                <w:i w:val="1"/>
                <w:iCs w:val="1"/>
                <w:sz w:val="22"/>
                <w:szCs w:val="22"/>
                <w:rtl w:val="0"/>
              </w:rPr>
              <w:t xml:space="preserve">1074 Eriogaster catax</w:t>
            </w:r>
          </w:p>
          <w:p w:rsidR="00000000" w:rsidDel="00000000" w:rsidP="00000000" w:rsidRDefault="00000000" w:rsidRPr="00000000" w14:paraId="000000FD">
            <w:pPr>
              <w:spacing w:after="0" w:line="240" w:lineRule="auto"/>
              <w:jc w:val="both"/>
              <w:rPr>
                <w:i w:val="1"/>
                <w:iCs w:val="1"/>
                <w:sz w:val="22"/>
                <w:szCs w:val="22"/>
              </w:rPr>
            </w:pPr>
            <w:r>
              <w:rPr>
                <w:i w:val="1"/>
                <w:iCs w:val="1"/>
                <w:sz w:val="22"/>
                <w:szCs w:val="22"/>
                <w:rtl w:val="0"/>
              </w:rPr>
              <w:t xml:space="preserve">1083 Lucanus cervus</w:t>
            </w:r>
          </w:p>
          <w:p w:rsidR="00000000" w:rsidDel="00000000" w:rsidP="00000000" w:rsidRDefault="00000000" w:rsidRPr="00000000" w14:paraId="000000FE">
            <w:pPr>
              <w:spacing w:after="0" w:line="240" w:lineRule="auto"/>
              <w:jc w:val="both"/>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FF">
            <w:pPr>
              <w:spacing w:after="0" w:line="240" w:lineRule="auto"/>
              <w:jc w:val="both"/>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100">
            <w:pPr>
              <w:spacing w:after="0" w:line="240" w:lineRule="auto"/>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101">
            <w:pPr>
              <w:spacing w:after="0" w:line="240" w:lineRule="auto"/>
              <w:jc w:val="both"/>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02">
            <w:pPr>
              <w:spacing w:after="0" w:line="240" w:lineRule="auto"/>
              <w:jc w:val="both"/>
              <w:rPr>
                <w:i w:val="1"/>
                <w:iCs w:val="1"/>
                <w:sz w:val="22"/>
                <w:szCs w:val="22"/>
              </w:rPr>
            </w:pPr>
            <w:r>
              <w:rPr>
                <w:i w:val="1"/>
                <w:iCs w:val="1"/>
                <w:sz w:val="22"/>
                <w:szCs w:val="22"/>
                <w:rtl w:val="0"/>
              </w:rPr>
              <w:t xml:space="preserve">A339 Lanius minor</w:t>
            </w:r>
          </w:p>
          <w:p w:rsidR="00000000" w:rsidDel="00000000" w:rsidP="00000000" w:rsidRDefault="00000000" w:rsidRPr="00000000" w14:paraId="00000103">
            <w:pPr>
              <w:spacing w:after="0" w:line="240" w:lineRule="auto"/>
              <w:jc w:val="both"/>
              <w:rPr>
                <w:i w:val="1"/>
                <w:iCs w:val="1"/>
                <w:sz w:val="22"/>
                <w:szCs w:val="22"/>
              </w:rPr>
            </w:pPr>
            <w:r>
              <w:rPr>
                <w:i w:val="1"/>
                <w:iCs w:val="1"/>
                <w:sz w:val="22"/>
                <w:szCs w:val="22"/>
                <w:rtl w:val="0"/>
              </w:rPr>
              <w:t xml:space="preserve">A030 Ciconia nigra</w:t>
            </w:r>
          </w:p>
          <w:p w:rsidR="00000000" w:rsidDel="00000000" w:rsidP="00000000" w:rsidRDefault="00000000" w:rsidRPr="00000000" w14:paraId="00000104">
            <w:pPr>
              <w:spacing w:after="0" w:line="240" w:lineRule="auto"/>
              <w:jc w:val="both"/>
              <w:rPr>
                <w:i w:val="1"/>
                <w:iCs w:val="1"/>
                <w:sz w:val="22"/>
                <w:szCs w:val="22"/>
              </w:rPr>
            </w:pPr>
            <w:r>
              <w:rPr>
                <w:i w:val="1"/>
                <w:iCs w:val="1"/>
                <w:sz w:val="22"/>
                <w:szCs w:val="22"/>
                <w:rtl w:val="0"/>
              </w:rPr>
              <w:t xml:space="preserve">A084 Circus pygargus</w:t>
            </w:r>
          </w:p>
          <w:p w:rsidR="00000000" w:rsidDel="00000000" w:rsidP="00000000" w:rsidRDefault="00000000" w:rsidRPr="00000000" w14:paraId="00000105">
            <w:pPr>
              <w:spacing w:after="0" w:line="240" w:lineRule="auto"/>
              <w:jc w:val="both"/>
              <w:rPr>
                <w:i w:val="1"/>
                <w:iCs w:val="1"/>
                <w:sz w:val="22"/>
                <w:szCs w:val="22"/>
              </w:rPr>
            </w:pPr>
            <w:r>
              <w:rPr>
                <w:i w:val="1"/>
                <w:iCs w:val="1"/>
                <w:sz w:val="22"/>
                <w:szCs w:val="22"/>
                <w:rtl w:val="0"/>
              </w:rPr>
              <w:t xml:space="preserve">A082 Circus cyaneus</w:t>
            </w:r>
          </w:p>
          <w:p w:rsidR="00000000" w:rsidDel="00000000" w:rsidP="00000000" w:rsidRDefault="00000000" w:rsidRPr="00000000" w14:paraId="00000106">
            <w:pPr>
              <w:spacing w:after="0" w:line="240" w:lineRule="auto"/>
              <w:jc w:val="both"/>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107">
            <w:pPr>
              <w:spacing w:after="0" w:line="240" w:lineRule="auto"/>
              <w:jc w:val="both"/>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108">
            <w:pPr>
              <w:spacing w:after="0" w:line="240" w:lineRule="auto"/>
              <w:jc w:val="both"/>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09">
            <w:pPr>
              <w:spacing w:after="0" w:line="240" w:lineRule="auto"/>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0A">
            <w:pPr>
              <w:spacing w:after="0" w:line="240" w:lineRule="auto"/>
              <w:jc w:val="both"/>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0B">
            <w:pPr>
              <w:spacing w:after="0" w:line="240" w:lineRule="auto"/>
              <w:jc w:val="both"/>
              <w:rPr>
                <w:i w:val="1"/>
                <w:iCs w:val="1"/>
                <w:sz w:val="22"/>
                <w:szCs w:val="22"/>
              </w:rPr>
            </w:pPr>
            <w:r>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jc w:val="both"/>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240" w:lineRule="auto"/>
              <w:jc w:val="both"/>
              <w:rPr>
                <w:sz w:val="22"/>
                <w:szCs w:val="22"/>
              </w:rPr>
            </w:pPr>
            <w:r>
              <w:rPr>
                <w:sz w:val="22"/>
                <w:szCs w:val="22"/>
                <w:rtl w:val="0"/>
              </w:rPr>
              <w:t xml:space="preserve">ZPB3 cuprinde sectoare forestiere din zona de management durabil a Parcului Natural Lunca Mureșului, selectate pentru valoarea lor conservativă și pentru rolul acestora în menținerea continuității ecologice între zonele cu regim de protecție mai restrictiv. Zona include atât arborete încadrate în tipul funcțional T1 în amenajamentele silvice, cât și alte ecosisteme forestiere bine conservate, reprezentative pentru peisajul forestier al sitului. Habitatele prezente susțin o diversitate ridicată de specii de interes comunitar, inclusiv păsări, pești, amfibieni și nevertebrate, contribuind la menținerea conectivității ecologice și a funcțiilor ecosistemice la nivelul întregului parc. Desemnarea ca ZPB se fundamentează pe criteriul stabilit de metodologie pentru pădurile încadrate în tipul funcțional T1,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jc w:val="both"/>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jc w:val="both"/>
              <w:rPr>
                <w:sz w:val="22"/>
                <w:szCs w:val="22"/>
              </w:rPr>
            </w:pPr>
            <w:r>
              <w:rPr>
                <w:sz w:val="22"/>
                <w:szCs w:val="22"/>
                <w:rtl w:val="0"/>
              </w:rPr>
              <w:t xml:space="preserve">I Specii invazive, alte probleme ale speciilor şi genele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240" w:lineRule="auto"/>
              <w:jc w:val="both"/>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1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1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1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1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1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1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1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1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1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1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1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1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1F">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20">
            <w:pPr>
              <w:spacing w:after="0"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21">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22">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3">
            <w:pPr>
              <w:spacing w:after="0"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24">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25">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6">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7">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28">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29">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2A">
            <w:pPr>
              <w:spacing w:after="0"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2B">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C">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D">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E">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F">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30">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31">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32">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3">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4">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5">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6">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7">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38">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9">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3A">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3B">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C">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C">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0" w:line="240" w:lineRule="auto"/>
              <w:jc w:val="both"/>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240" w:lineRule="auto"/>
              <w:jc w:val="both"/>
              <w:rPr>
                <w:sz w:val="22"/>
                <w:szCs w:val="22"/>
              </w:rPr>
            </w:pPr>
            <w:r>
              <w:rPr>
                <w:sz w:val="22"/>
                <w:szCs w:val="22"/>
                <w:rtl w:val="0"/>
              </w:rPr>
              <w:t xml:space="preserve">Publică</w:t>
            </w:r>
          </w:p>
        </w:tc>
      </w:tr>
    </w:tbl>
    <w:p w:rsidR="00000000" w:rsidDel="00000000" w:rsidP="00000000" w:rsidRDefault="00000000" w:rsidRPr="00000000" w14:paraId="0000013F">
      <w:pPr>
        <w:spacing w:after="0" w:line="240" w:lineRule="auto"/>
        <w:rPr>
          <w:sz w:val="22"/>
          <w:szCs w:val="22"/>
        </w:rPr>
      </w:pPr>
      <w:r>
        <w:rPr>
          <w:rtl w:val="0"/>
        </w:rPr>
      </w:r>
    </w:p>
    <w:p w:rsidR="00000000" w:rsidDel="00000000" w:rsidP="00000000" w:rsidRDefault="00000000" w:rsidRPr="00000000" w14:paraId="00000140">
      <w:pPr>
        <w:spacing w:after="0" w:line="240" w:lineRule="auto"/>
        <w:jc w:val="center"/>
        <w:rPr>
          <w:b w:val="1"/>
          <w:bCs w:val="1"/>
          <w:sz w:val="22"/>
          <w:szCs w:val="22"/>
        </w:rPr>
      </w:pPr>
      <w:r>
        <w:rPr>
          <w:rtl w:val="0"/>
        </w:rPr>
      </w:r>
    </w:p>
    <w:p w:rsidR="00000000" w:rsidDel="00000000" w:rsidP="00000000" w:rsidRDefault="00000000" w:rsidRPr="00000000" w14:paraId="00000141">
      <w:pPr>
        <w:spacing w:after="0" w:line="240" w:lineRule="auto"/>
        <w:jc w:val="center"/>
        <w:rPr>
          <w:b w:val="1"/>
          <w:bCs w:val="1"/>
          <w:sz w:val="22"/>
          <w:szCs w:val="22"/>
        </w:rPr>
      </w:pPr>
      <w:r>
        <w:rPr>
          <w:rtl w:val="0"/>
        </w:rPr>
      </w:r>
    </w:p>
    <w:p w:rsidR="00000000" w:rsidDel="00000000" w:rsidP="00000000" w:rsidRDefault="00000000" w:rsidRPr="00000000" w14:paraId="00000142">
      <w:pPr>
        <w:spacing w:after="0" w:line="240" w:lineRule="auto"/>
        <w:jc w:val="center"/>
        <w:rPr>
          <w:b w:val="1"/>
          <w:bCs w:val="1"/>
          <w:sz w:val="22"/>
          <w:szCs w:val="22"/>
        </w:rPr>
      </w:pPr>
      <w:r>
        <w:rPr>
          <w:rtl w:val="0"/>
        </w:rPr>
      </w:r>
    </w:p>
    <w:p w:rsidR="00000000" w:rsidDel="00000000" w:rsidP="00000000" w:rsidRDefault="00000000" w:rsidRPr="00000000" w14:paraId="00000143">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44">
      <w:pPr>
        <w:spacing w:after="0" w:line="240" w:lineRule="auto"/>
        <w:jc w:val="center"/>
        <w:rPr>
          <w:sz w:val="22"/>
          <w:szCs w:val="22"/>
        </w:rPr>
      </w:pPr>
      <w:r>
        <w:rPr>
          <w:rtl w:val="0"/>
        </w:rPr>
      </w:r>
    </w:p>
    <w:tbl>
      <w:tblPr>
        <w:tblStyle w:val="Table10"/>
        <w:tblW w:w="89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80"/>
        <w:tblGridChange w:id="0">
          <w:tblGrid>
            <w:gridCol w:w="8980"/>
          </w:tblGrid>
        </w:tblGridChange>
      </w:tblGrid>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60" w:lineRule="auto"/>
              <w:jc w:val="both"/>
              <w:rPr>
                <w:color w:val="000000"/>
                <w:sz w:val="22"/>
                <w:szCs w:val="22"/>
              </w:rPr>
            </w:pPr>
            <w:r>
              <w:rPr>
                <w:color w:val="000000"/>
                <w:sz w:val="22"/>
                <w:szCs w:val="22"/>
                <w:rtl w:val="0"/>
              </w:rPr>
              <w:t xml:space="preserve">Kohl, S., Szombath, Z., Konya, I., Lorincz, I., Libus, A., &amp; Szombath, I. (1995). </w:t>
            </w:r>
            <w:r>
              <w:rPr>
                <w:i w:val="1"/>
                <w:iCs w:val="1"/>
                <w:color w:val="000000"/>
                <w:sz w:val="22"/>
                <w:szCs w:val="22"/>
                <w:rtl w:val="0"/>
              </w:rPr>
              <w:t xml:space="preserve">The birds of the Mureş (Maros) River.</w:t>
            </w:r>
            <w:r>
              <w:rPr>
                <w:color w:val="000000"/>
                <w:sz w:val="22"/>
                <w:szCs w:val="22"/>
                <w:rtl w:val="0"/>
              </w:rPr>
              <w:t xml:space="preserve"> În: Hamar, J. &amp; Sárkány-Kiss, A. (eds.), </w:t>
            </w:r>
            <w:r>
              <w:rPr>
                <w:i w:val="1"/>
                <w:iCs w:val="1"/>
                <w:color w:val="000000"/>
                <w:sz w:val="22"/>
                <w:szCs w:val="22"/>
                <w:rtl w:val="0"/>
              </w:rPr>
              <w:t xml:space="preserve">The Maros/Mureş River Valley – a study of the geography, hydrobiology and ecology of the river and its environment.</w:t>
            </w:r>
            <w:r>
              <w:rPr>
                <w:color w:val="000000"/>
                <w:sz w:val="22"/>
                <w:szCs w:val="22"/>
                <w:rtl w:val="0"/>
              </w:rPr>
              <w:t xml:space="preserve"> Tiscia Monograph Series, Szolnok–Szeged–Târgu Mureș, pp. 235–244.</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60" w:lineRule="auto"/>
              <w:jc w:val="both"/>
              <w:rPr>
                <w:color w:val="000000"/>
                <w:sz w:val="22"/>
                <w:szCs w:val="22"/>
              </w:rPr>
            </w:pPr>
            <w:r>
              <w:rPr>
                <w:color w:val="000000"/>
                <w:sz w:val="22"/>
                <w:szCs w:val="22"/>
                <w:rtl w:val="0"/>
              </w:rPr>
              <w:t xml:space="preserve">Manci, C.O. (2005). </w:t>
            </w:r>
            <w:r>
              <w:rPr>
                <w:i w:val="1"/>
                <w:iCs w:val="1"/>
                <w:color w:val="000000"/>
                <w:sz w:val="22"/>
                <w:szCs w:val="22"/>
                <w:rtl w:val="0"/>
              </w:rPr>
              <w:t xml:space="preserve">Studiu preliminar al distribuţiei libelulelor (Insecta: Odonata) în Parcul Natural Lunca Mureşului.</w:t>
            </w:r>
            <w:r>
              <w:rPr>
                <w:color w:val="000000"/>
                <w:sz w:val="22"/>
                <w:szCs w:val="22"/>
                <w:rtl w:val="0"/>
              </w:rPr>
              <w:t xml:space="preserve"> Programul de voluntariat ştiinţific al Parcului Natural Lunca Mureşului.</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60" w:lineRule="auto"/>
              <w:jc w:val="both"/>
              <w:rPr>
                <w:sz w:val="22"/>
                <w:szCs w:val="22"/>
              </w:rPr>
            </w:pPr>
            <w:r>
              <w:rPr>
                <w:color w:val="000000"/>
                <w:sz w:val="22"/>
                <w:szCs w:val="22"/>
                <w:rtl w:val="0"/>
              </w:rPr>
              <w:t xml:space="preserve">Szombath, Z., &amp; Antal, L. (1972). </w:t>
            </w:r>
            <w:r>
              <w:rPr>
                <w:i w:val="1"/>
                <w:iCs w:val="1"/>
                <w:color w:val="000000"/>
                <w:sz w:val="22"/>
                <w:szCs w:val="22"/>
                <w:rtl w:val="0"/>
              </w:rPr>
              <w:t xml:space="preserve">Observații ornitologice între Tg. Mureș și Pecica (jud. Arad).</w:t>
            </w:r>
            <w:r>
              <w:rPr>
                <w:color w:val="000000"/>
                <w:sz w:val="22"/>
                <w:szCs w:val="22"/>
                <w:rtl w:val="0"/>
              </w:rPr>
              <w:t xml:space="preserve"> Studii și Cercetări, Muzeul de Științele Naturii Tg. Mureș, Vol. III–IV, pp. 27–42.</w:t>
            </w:r>
            <w:r>
              <w:rPr>
                <w:rtl w:val="0"/>
              </w:rPr>
            </w:r>
          </w:p>
        </w:tc>
      </w:tr>
    </w:tbl>
    <w:p w:rsidR="00000000" w:rsidDel="00000000" w:rsidP="00000000" w:rsidRDefault="00000000" w:rsidRPr="00000000" w14:paraId="00000148">
      <w:pPr>
        <w:rPr>
          <w:sz w:val="22"/>
          <w:szCs w:val="22"/>
        </w:rPr>
      </w:pPr>
      <w:r>
        <w:rPr>
          <w:rtl w:val="0"/>
        </w:rPr>
      </w:r>
    </w:p>
    <w:p w:rsidR="00000000" w:rsidDel="00000000" w:rsidP="00000000" w:rsidRDefault="00000000" w:rsidRPr="00000000" w14:paraId="00000149">
      <w:pPr>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pBdr>
        <w:spacing w:after="240" w:before="240" w:lineRule="auto"/>
        <w:rPr>
          <w:sz w:val="22"/>
          <w:szCs w:val="22"/>
        </w:rPr>
      </w:pPr>
      <w:r>
        <w:rPr>
          <w:sz w:val="22"/>
          <w:szCs w:val="22"/>
          <w:rtl w:val="0"/>
        </w:rPr>
        <w:t xml:space="preserve">Consultările publice  au fost realizate la: 3 februarie 2025 – Arad, jud. Arad; 3 februarie 2025 – Timișoara, jud. Timiș. Ulterior, în cadrul procesului de consultare extins la nivel național, a avut loc o consultare suplimentară online în data de 21 ianuarie 2026, cu participarea factorilor interesați relevanți din județul Arad.</w:t>
      </w:r>
    </w:p>
    <w:p w:rsidR="00000000" w:rsidDel="00000000" w:rsidP="00000000" w:rsidRDefault="00000000" w:rsidRPr="00000000" w14:paraId="0000014B">
      <w:pPr>
        <w:rPr>
          <w:sz w:val="22"/>
          <w:szCs w:val="22"/>
        </w:rPr>
      </w:pPr>
      <w:r>
        <w:rPr>
          <w:rtl w:val="0"/>
        </w:rPr>
      </w:r>
    </w:p>
    <w:p w:rsidR="00000000" w:rsidDel="00000000" w:rsidP="00000000" w:rsidRDefault="00000000" w:rsidRPr="00000000" w14:paraId="0000014C">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4D">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4E">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p>
    <w:p w:rsidR="00000000" w:rsidDel="00000000" w:rsidP="00000000" w:rsidRDefault="00000000" w:rsidRPr="00000000" w14:paraId="0000014F">
      <w:pPr>
        <w:rPr>
          <w:sz w:val="22"/>
          <w:szCs w:val="22"/>
        </w:rPr>
      </w:pPr>
      <w:r>
        <w:rPr>
          <w:rtl w:val="0"/>
        </w:rPr>
      </w:r>
    </w:p>
    <w:p w:rsidR="00000000" w:rsidDel="00000000" w:rsidP="00000000" w:rsidRDefault="00000000" w:rsidRPr="00000000" w14:paraId="00000150">
      <w:pPr>
        <w:rPr>
          <w:sz w:val="22"/>
          <w:szCs w:val="22"/>
        </w:rPr>
      </w:pPr>
      <w:r>
        <w:rPr>
          <w:rtl w:val="0"/>
        </w:rPr>
      </w:r>
    </w:p>
    <w:p w:rsidR="00000000" w:rsidDel="00000000" w:rsidP="00000000" w:rsidRDefault="00000000" w:rsidRPr="00000000" w14:paraId="00000151">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tAICs7o1q9oh4NZd1EkKJ3nR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d2FieGhvMXk5Yng4AHIhMWFaRVBOa3J3a0lDUHdsbUxjVnRwYkpBZ1RLckMtZm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